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3E343" w14:textId="77777777" w:rsidR="00E24E72" w:rsidRDefault="00C31644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项目名称：肉牛快速生长及肉质提升相关分子标记的开发与应用</w:t>
      </w:r>
    </w:p>
    <w:p w14:paraId="6EF709A3" w14:textId="77777777" w:rsidR="00E24E72" w:rsidRDefault="00C316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提名者：内蒙古大学</w:t>
      </w:r>
    </w:p>
    <w:p w14:paraId="6B15291E" w14:textId="77777777" w:rsidR="00E24E72" w:rsidRDefault="00C316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主要知识产权目录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426"/>
        <w:gridCol w:w="1127"/>
        <w:gridCol w:w="425"/>
        <w:gridCol w:w="567"/>
        <w:gridCol w:w="567"/>
        <w:gridCol w:w="567"/>
        <w:gridCol w:w="2410"/>
        <w:gridCol w:w="1354"/>
        <w:gridCol w:w="426"/>
      </w:tblGrid>
      <w:tr w:rsidR="00E24E72" w14:paraId="34DDC30A" w14:textId="77777777">
        <w:tc>
          <w:tcPr>
            <w:tcW w:w="427" w:type="dxa"/>
            <w:vAlign w:val="center"/>
          </w:tcPr>
          <w:p w14:paraId="1661EB50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426" w:type="dxa"/>
            <w:vAlign w:val="center"/>
          </w:tcPr>
          <w:p w14:paraId="458D1216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知识产权类别</w:t>
            </w:r>
          </w:p>
        </w:tc>
        <w:tc>
          <w:tcPr>
            <w:tcW w:w="1127" w:type="dxa"/>
            <w:vAlign w:val="center"/>
          </w:tcPr>
          <w:p w14:paraId="4FFBAE68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知识产权具体名称</w:t>
            </w:r>
          </w:p>
        </w:tc>
        <w:tc>
          <w:tcPr>
            <w:tcW w:w="425" w:type="dxa"/>
            <w:vAlign w:val="center"/>
          </w:tcPr>
          <w:p w14:paraId="055EB283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国家</w:t>
            </w:r>
          </w:p>
        </w:tc>
        <w:tc>
          <w:tcPr>
            <w:tcW w:w="567" w:type="dxa"/>
            <w:vAlign w:val="center"/>
          </w:tcPr>
          <w:p w14:paraId="1CF30031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授权公告号</w:t>
            </w:r>
          </w:p>
        </w:tc>
        <w:tc>
          <w:tcPr>
            <w:tcW w:w="567" w:type="dxa"/>
            <w:vAlign w:val="center"/>
          </w:tcPr>
          <w:p w14:paraId="1B388811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授权</w:t>
            </w:r>
          </w:p>
          <w:p w14:paraId="315B1EE9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日期</w:t>
            </w:r>
          </w:p>
        </w:tc>
        <w:tc>
          <w:tcPr>
            <w:tcW w:w="567" w:type="dxa"/>
            <w:vAlign w:val="center"/>
          </w:tcPr>
          <w:p w14:paraId="0FBD9296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专利号</w:t>
            </w:r>
          </w:p>
        </w:tc>
        <w:tc>
          <w:tcPr>
            <w:tcW w:w="2410" w:type="dxa"/>
            <w:vAlign w:val="center"/>
          </w:tcPr>
          <w:p w14:paraId="76AD31F8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权利人</w:t>
            </w:r>
          </w:p>
        </w:tc>
        <w:tc>
          <w:tcPr>
            <w:tcW w:w="1354" w:type="dxa"/>
            <w:vAlign w:val="center"/>
          </w:tcPr>
          <w:p w14:paraId="6D63011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发明人</w:t>
            </w:r>
          </w:p>
        </w:tc>
        <w:tc>
          <w:tcPr>
            <w:tcW w:w="426" w:type="dxa"/>
            <w:vAlign w:val="center"/>
          </w:tcPr>
          <w:p w14:paraId="5245DF31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发明专利</w:t>
            </w:r>
          </w:p>
          <w:p w14:paraId="0A2E7F7E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有效状态</w:t>
            </w:r>
          </w:p>
        </w:tc>
      </w:tr>
      <w:tr w:rsidR="00E24E72" w14:paraId="15D0F24A" w14:textId="77777777">
        <w:tc>
          <w:tcPr>
            <w:tcW w:w="427" w:type="dxa"/>
            <w:vAlign w:val="center"/>
          </w:tcPr>
          <w:p w14:paraId="3A902E4D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426" w:type="dxa"/>
            <w:vAlign w:val="center"/>
          </w:tcPr>
          <w:p w14:paraId="484D0761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发明专利</w:t>
            </w:r>
          </w:p>
        </w:tc>
        <w:tc>
          <w:tcPr>
            <w:tcW w:w="1127" w:type="dxa"/>
            <w:vAlign w:val="center"/>
          </w:tcPr>
          <w:p w14:paraId="4E20F20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一种利用</w:t>
            </w:r>
            <w:r>
              <w:rPr>
                <w:rFonts w:ascii="黑体" w:eastAsia="黑体" w:hAnsi="黑体"/>
                <w:szCs w:val="21"/>
              </w:rPr>
              <w:t>TTN</w:t>
            </w:r>
            <w:r>
              <w:rPr>
                <w:rFonts w:ascii="黑体" w:eastAsia="黑体" w:hAnsi="黑体"/>
                <w:szCs w:val="21"/>
              </w:rPr>
              <w:t>基因提高肉牛产肉性能的方法</w:t>
            </w:r>
          </w:p>
        </w:tc>
        <w:tc>
          <w:tcPr>
            <w:tcW w:w="425" w:type="dxa"/>
            <w:vAlign w:val="center"/>
          </w:tcPr>
          <w:p w14:paraId="60F2A015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中国</w:t>
            </w:r>
          </w:p>
        </w:tc>
        <w:tc>
          <w:tcPr>
            <w:tcW w:w="567" w:type="dxa"/>
            <w:vAlign w:val="center"/>
          </w:tcPr>
          <w:p w14:paraId="56F42AC8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CN113755604B</w:t>
            </w:r>
          </w:p>
        </w:tc>
        <w:tc>
          <w:tcPr>
            <w:tcW w:w="567" w:type="dxa"/>
            <w:vAlign w:val="center"/>
          </w:tcPr>
          <w:p w14:paraId="701A1CB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2024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>04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>16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567" w:type="dxa"/>
            <w:vAlign w:val="center"/>
          </w:tcPr>
          <w:p w14:paraId="34CD4F95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ZL202110938481.0</w:t>
            </w:r>
          </w:p>
        </w:tc>
        <w:tc>
          <w:tcPr>
            <w:tcW w:w="2410" w:type="dxa"/>
            <w:vAlign w:val="center"/>
          </w:tcPr>
          <w:p w14:paraId="4372E790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内蒙古大学、西北农林科技大学、赤峰圣泉生态牧业有限公司、中育科技有限公司</w:t>
            </w:r>
          </w:p>
        </w:tc>
        <w:tc>
          <w:tcPr>
            <w:tcW w:w="1354" w:type="dxa"/>
            <w:vAlign w:val="center"/>
          </w:tcPr>
          <w:p w14:paraId="2A2A5063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佟彬、澈力木格、成功、昝林森、青格乐图、殷志成</w:t>
            </w:r>
          </w:p>
        </w:tc>
        <w:tc>
          <w:tcPr>
            <w:tcW w:w="426" w:type="dxa"/>
            <w:vAlign w:val="center"/>
          </w:tcPr>
          <w:p w14:paraId="345AADF9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有效</w:t>
            </w:r>
          </w:p>
        </w:tc>
      </w:tr>
      <w:tr w:rsidR="00E24E72" w14:paraId="1F2A0351" w14:textId="77777777">
        <w:tc>
          <w:tcPr>
            <w:tcW w:w="427" w:type="dxa"/>
            <w:vAlign w:val="center"/>
          </w:tcPr>
          <w:p w14:paraId="0BEBC9A4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426" w:type="dxa"/>
            <w:vAlign w:val="center"/>
          </w:tcPr>
          <w:p w14:paraId="6FA35A5D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发明专利</w:t>
            </w:r>
          </w:p>
        </w:tc>
        <w:tc>
          <w:tcPr>
            <w:tcW w:w="1127" w:type="dxa"/>
            <w:vAlign w:val="center"/>
          </w:tcPr>
          <w:p w14:paraId="68CE8E0E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一种利用</w:t>
            </w:r>
            <w:r>
              <w:rPr>
                <w:rFonts w:ascii="黑体" w:eastAsia="黑体" w:hAnsi="黑体"/>
                <w:szCs w:val="21"/>
              </w:rPr>
              <w:t>MYBPC1</w:t>
            </w:r>
            <w:r>
              <w:rPr>
                <w:rFonts w:ascii="黑体" w:eastAsia="黑体" w:hAnsi="黑体"/>
                <w:szCs w:val="21"/>
              </w:rPr>
              <w:t>基因提高肉牛产肉性能的方法</w:t>
            </w:r>
          </w:p>
        </w:tc>
        <w:tc>
          <w:tcPr>
            <w:tcW w:w="425" w:type="dxa"/>
            <w:vAlign w:val="center"/>
          </w:tcPr>
          <w:p w14:paraId="572C9B0E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中国</w:t>
            </w:r>
          </w:p>
        </w:tc>
        <w:tc>
          <w:tcPr>
            <w:tcW w:w="567" w:type="dxa"/>
            <w:vAlign w:val="center"/>
          </w:tcPr>
          <w:p w14:paraId="65455E78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CN113755605B</w:t>
            </w:r>
          </w:p>
        </w:tc>
        <w:tc>
          <w:tcPr>
            <w:tcW w:w="567" w:type="dxa"/>
            <w:vAlign w:val="center"/>
          </w:tcPr>
          <w:p w14:paraId="3146217F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2024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>04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>16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567" w:type="dxa"/>
            <w:vAlign w:val="center"/>
          </w:tcPr>
          <w:p w14:paraId="6A7FE14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ZL202110938484.4</w:t>
            </w:r>
          </w:p>
        </w:tc>
        <w:tc>
          <w:tcPr>
            <w:tcW w:w="2410" w:type="dxa"/>
            <w:vAlign w:val="center"/>
          </w:tcPr>
          <w:p w14:paraId="46F30A7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内蒙古大学、西北农林科技大学、赤峰圣泉生态牧业有限公司、中育科技有限公司</w:t>
            </w:r>
          </w:p>
        </w:tc>
        <w:tc>
          <w:tcPr>
            <w:tcW w:w="1354" w:type="dxa"/>
            <w:vAlign w:val="center"/>
          </w:tcPr>
          <w:p w14:paraId="74E603C5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佟彬、盛聪、成功、昝林森、青格乐图、殷志成</w:t>
            </w:r>
          </w:p>
        </w:tc>
        <w:tc>
          <w:tcPr>
            <w:tcW w:w="426" w:type="dxa"/>
            <w:vAlign w:val="center"/>
          </w:tcPr>
          <w:p w14:paraId="372B9CC5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有效</w:t>
            </w:r>
          </w:p>
        </w:tc>
      </w:tr>
      <w:tr w:rsidR="00E24E72" w14:paraId="2F876331" w14:textId="77777777">
        <w:tc>
          <w:tcPr>
            <w:tcW w:w="427" w:type="dxa"/>
            <w:vAlign w:val="center"/>
          </w:tcPr>
          <w:p w14:paraId="29CDF46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426" w:type="dxa"/>
            <w:vAlign w:val="center"/>
          </w:tcPr>
          <w:p w14:paraId="5D269D56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发明专利</w:t>
            </w:r>
          </w:p>
        </w:tc>
        <w:tc>
          <w:tcPr>
            <w:tcW w:w="1127" w:type="dxa"/>
            <w:vAlign w:val="center"/>
          </w:tcPr>
          <w:p w14:paraId="2D6EDEB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一种利用</w:t>
            </w:r>
            <w:r>
              <w:rPr>
                <w:rFonts w:ascii="黑体" w:eastAsia="黑体" w:hAnsi="黑体" w:hint="eastAsia"/>
                <w:szCs w:val="21"/>
              </w:rPr>
              <w:t>EDG1</w:t>
            </w:r>
            <w:r>
              <w:rPr>
                <w:rFonts w:ascii="黑体" w:eastAsia="黑体" w:hAnsi="黑体" w:hint="eastAsia"/>
                <w:szCs w:val="21"/>
              </w:rPr>
              <w:t>基因提高肉牛产肉性能的方法</w:t>
            </w:r>
          </w:p>
        </w:tc>
        <w:tc>
          <w:tcPr>
            <w:tcW w:w="425" w:type="dxa"/>
            <w:vAlign w:val="center"/>
          </w:tcPr>
          <w:p w14:paraId="11639AC1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中国</w:t>
            </w:r>
          </w:p>
        </w:tc>
        <w:tc>
          <w:tcPr>
            <w:tcW w:w="567" w:type="dxa"/>
            <w:vAlign w:val="center"/>
          </w:tcPr>
          <w:p w14:paraId="3534AA64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CN113881779B</w:t>
            </w:r>
          </w:p>
        </w:tc>
        <w:tc>
          <w:tcPr>
            <w:tcW w:w="567" w:type="dxa"/>
            <w:vAlign w:val="center"/>
          </w:tcPr>
          <w:p w14:paraId="407994B9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2024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>08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>27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567" w:type="dxa"/>
            <w:vAlign w:val="center"/>
          </w:tcPr>
          <w:p w14:paraId="134B413F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ZL202110938467.0</w:t>
            </w:r>
          </w:p>
        </w:tc>
        <w:tc>
          <w:tcPr>
            <w:tcW w:w="2410" w:type="dxa"/>
            <w:vAlign w:val="center"/>
          </w:tcPr>
          <w:p w14:paraId="4912BEAA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内蒙古大学、西北农林科技大学、赤峰圣泉生态牧业有限公司、中育科技有限公司</w:t>
            </w:r>
          </w:p>
        </w:tc>
        <w:tc>
          <w:tcPr>
            <w:tcW w:w="1354" w:type="dxa"/>
            <w:vAlign w:val="center"/>
          </w:tcPr>
          <w:p w14:paraId="6F29631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佟彬、郝琦、成功、昝林森、李庆东、殷志成</w:t>
            </w:r>
          </w:p>
        </w:tc>
        <w:tc>
          <w:tcPr>
            <w:tcW w:w="426" w:type="dxa"/>
            <w:vAlign w:val="center"/>
          </w:tcPr>
          <w:p w14:paraId="21CC23D5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有效</w:t>
            </w:r>
          </w:p>
        </w:tc>
      </w:tr>
      <w:tr w:rsidR="00E24E72" w14:paraId="160A0D8E" w14:textId="77777777">
        <w:tc>
          <w:tcPr>
            <w:tcW w:w="427" w:type="dxa"/>
            <w:vAlign w:val="center"/>
          </w:tcPr>
          <w:p w14:paraId="77F52D35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426" w:type="dxa"/>
            <w:vAlign w:val="center"/>
          </w:tcPr>
          <w:p w14:paraId="13D4455D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发明专利</w:t>
            </w:r>
          </w:p>
        </w:tc>
        <w:tc>
          <w:tcPr>
            <w:tcW w:w="1127" w:type="dxa"/>
            <w:vAlign w:val="center"/>
          </w:tcPr>
          <w:p w14:paraId="5175C50B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一种利用</w:t>
            </w:r>
            <w:r>
              <w:rPr>
                <w:rFonts w:ascii="黑体" w:eastAsia="黑体" w:hAnsi="黑体" w:hint="eastAsia"/>
                <w:szCs w:val="21"/>
              </w:rPr>
              <w:t>AKIRIN2</w:t>
            </w:r>
            <w:r>
              <w:rPr>
                <w:rFonts w:ascii="黑体" w:eastAsia="黑体" w:hAnsi="黑体" w:hint="eastAsia"/>
                <w:szCs w:val="21"/>
              </w:rPr>
              <w:t>基因提高肉牛产肉性能的方法</w:t>
            </w:r>
          </w:p>
        </w:tc>
        <w:tc>
          <w:tcPr>
            <w:tcW w:w="425" w:type="dxa"/>
            <w:vAlign w:val="center"/>
          </w:tcPr>
          <w:p w14:paraId="2E15230B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中国</w:t>
            </w:r>
          </w:p>
        </w:tc>
        <w:tc>
          <w:tcPr>
            <w:tcW w:w="567" w:type="dxa"/>
            <w:vAlign w:val="center"/>
          </w:tcPr>
          <w:p w14:paraId="7BEE33F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CN113862373B</w:t>
            </w:r>
          </w:p>
        </w:tc>
        <w:tc>
          <w:tcPr>
            <w:tcW w:w="567" w:type="dxa"/>
            <w:vAlign w:val="center"/>
          </w:tcPr>
          <w:p w14:paraId="7C4D4653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2024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>04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>09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567" w:type="dxa"/>
            <w:vAlign w:val="center"/>
          </w:tcPr>
          <w:p w14:paraId="3B8FE10D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ZL202110939647.0</w:t>
            </w:r>
          </w:p>
        </w:tc>
        <w:tc>
          <w:tcPr>
            <w:tcW w:w="2410" w:type="dxa"/>
            <w:vAlign w:val="center"/>
          </w:tcPr>
          <w:p w14:paraId="19B99627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内蒙古大学、西北农林科技大学、赤峰圣泉生态牧业有限公司、中育科技有限公司</w:t>
            </w:r>
          </w:p>
        </w:tc>
        <w:tc>
          <w:tcPr>
            <w:tcW w:w="1354" w:type="dxa"/>
            <w:vAlign w:val="center"/>
          </w:tcPr>
          <w:p w14:paraId="7FC21541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佟彬、高一杰、成功、昝林森、李庆东、殷志成</w:t>
            </w:r>
          </w:p>
        </w:tc>
        <w:tc>
          <w:tcPr>
            <w:tcW w:w="426" w:type="dxa"/>
            <w:vAlign w:val="center"/>
          </w:tcPr>
          <w:p w14:paraId="53B65C91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有效</w:t>
            </w:r>
          </w:p>
        </w:tc>
      </w:tr>
      <w:tr w:rsidR="00E24E72" w14:paraId="73CFA1D6" w14:textId="77777777">
        <w:tc>
          <w:tcPr>
            <w:tcW w:w="427" w:type="dxa"/>
            <w:vAlign w:val="center"/>
          </w:tcPr>
          <w:p w14:paraId="1AB6C320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426" w:type="dxa"/>
            <w:vAlign w:val="center"/>
          </w:tcPr>
          <w:p w14:paraId="7068617D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发明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专利</w:t>
            </w:r>
          </w:p>
        </w:tc>
        <w:tc>
          <w:tcPr>
            <w:tcW w:w="1127" w:type="dxa"/>
            <w:vAlign w:val="center"/>
          </w:tcPr>
          <w:p w14:paraId="6F70E175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一种秦川牛体尺及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肉质性状相关的</w:t>
            </w:r>
            <w:r>
              <w:rPr>
                <w:rFonts w:ascii="黑体" w:eastAsia="黑体" w:hAnsi="黑体" w:hint="eastAsia"/>
                <w:szCs w:val="21"/>
              </w:rPr>
              <w:t>SNP</w:t>
            </w:r>
            <w:r>
              <w:rPr>
                <w:rFonts w:ascii="黑体" w:eastAsia="黑体" w:hAnsi="黑体" w:hint="eastAsia"/>
                <w:szCs w:val="21"/>
              </w:rPr>
              <w:t>分子标记及其应用</w:t>
            </w:r>
          </w:p>
        </w:tc>
        <w:tc>
          <w:tcPr>
            <w:tcW w:w="425" w:type="dxa"/>
            <w:vAlign w:val="center"/>
          </w:tcPr>
          <w:p w14:paraId="588638D1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中国</w:t>
            </w:r>
          </w:p>
        </w:tc>
        <w:tc>
          <w:tcPr>
            <w:tcW w:w="567" w:type="dxa"/>
            <w:vAlign w:val="center"/>
          </w:tcPr>
          <w:p w14:paraId="303E98BF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CN1149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21568B</w:t>
            </w:r>
          </w:p>
        </w:tc>
        <w:tc>
          <w:tcPr>
            <w:tcW w:w="567" w:type="dxa"/>
            <w:vAlign w:val="center"/>
          </w:tcPr>
          <w:p w14:paraId="6C76A3A9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2023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年</w:t>
            </w:r>
            <w:r>
              <w:rPr>
                <w:rFonts w:ascii="黑体" w:eastAsia="黑体" w:hAnsi="黑体" w:hint="eastAsia"/>
                <w:szCs w:val="21"/>
              </w:rPr>
              <w:t>04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>07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567" w:type="dxa"/>
            <w:vAlign w:val="center"/>
          </w:tcPr>
          <w:p w14:paraId="1E718727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ZL2022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1 0597655.6</w:t>
            </w:r>
          </w:p>
        </w:tc>
        <w:tc>
          <w:tcPr>
            <w:tcW w:w="2410" w:type="dxa"/>
            <w:vAlign w:val="center"/>
          </w:tcPr>
          <w:p w14:paraId="045AA748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成功、张孜怡、佟彬、昝林森、万媛、王晓宇</w:t>
            </w:r>
          </w:p>
        </w:tc>
        <w:tc>
          <w:tcPr>
            <w:tcW w:w="1354" w:type="dxa"/>
            <w:vAlign w:val="center"/>
          </w:tcPr>
          <w:p w14:paraId="24D02CE8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西北农林科技大学、内</w:t>
            </w:r>
            <w:r>
              <w:rPr>
                <w:rFonts w:ascii="黑体" w:eastAsia="黑体" w:hAnsi="黑体" w:hint="eastAsia"/>
                <w:szCs w:val="21"/>
              </w:rPr>
              <w:lastRenderedPageBreak/>
              <w:t>蒙古大学</w:t>
            </w:r>
          </w:p>
        </w:tc>
        <w:tc>
          <w:tcPr>
            <w:tcW w:w="426" w:type="dxa"/>
            <w:vAlign w:val="center"/>
          </w:tcPr>
          <w:p w14:paraId="61577926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有效</w:t>
            </w:r>
          </w:p>
        </w:tc>
      </w:tr>
      <w:tr w:rsidR="00E24E72" w14:paraId="51F85A49" w14:textId="77777777">
        <w:tc>
          <w:tcPr>
            <w:tcW w:w="427" w:type="dxa"/>
            <w:vAlign w:val="center"/>
          </w:tcPr>
          <w:p w14:paraId="4BCA863B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6</w:t>
            </w:r>
          </w:p>
        </w:tc>
        <w:tc>
          <w:tcPr>
            <w:tcW w:w="426" w:type="dxa"/>
            <w:vAlign w:val="center"/>
          </w:tcPr>
          <w:p w14:paraId="338C5409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发明专利</w:t>
            </w:r>
          </w:p>
        </w:tc>
        <w:tc>
          <w:tcPr>
            <w:tcW w:w="1127" w:type="dxa"/>
            <w:vAlign w:val="center"/>
          </w:tcPr>
          <w:p w14:paraId="2980A581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一种与肉牛肉质性状相关联的</w:t>
            </w:r>
            <w:r>
              <w:rPr>
                <w:rFonts w:ascii="黑体" w:eastAsia="黑体" w:hAnsi="黑体"/>
                <w:szCs w:val="21"/>
              </w:rPr>
              <w:t>BBS2</w:t>
            </w:r>
            <w:r>
              <w:rPr>
                <w:rFonts w:ascii="黑体" w:eastAsia="黑体" w:hAnsi="黑体"/>
                <w:szCs w:val="21"/>
              </w:rPr>
              <w:t>分子标记及其检测试剂盒</w:t>
            </w:r>
          </w:p>
        </w:tc>
        <w:tc>
          <w:tcPr>
            <w:tcW w:w="425" w:type="dxa"/>
            <w:vAlign w:val="center"/>
          </w:tcPr>
          <w:p w14:paraId="4759FD3C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中国</w:t>
            </w:r>
          </w:p>
        </w:tc>
        <w:tc>
          <w:tcPr>
            <w:tcW w:w="567" w:type="dxa"/>
            <w:vAlign w:val="center"/>
          </w:tcPr>
          <w:p w14:paraId="6254C98D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CN113186301B</w:t>
            </w:r>
          </w:p>
        </w:tc>
        <w:tc>
          <w:tcPr>
            <w:tcW w:w="567" w:type="dxa"/>
            <w:vAlign w:val="center"/>
          </w:tcPr>
          <w:p w14:paraId="69C50F7F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2022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>07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>19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567" w:type="dxa"/>
            <w:vAlign w:val="center"/>
          </w:tcPr>
          <w:p w14:paraId="47F05CD8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ZL202110514527.6</w:t>
            </w:r>
          </w:p>
        </w:tc>
        <w:tc>
          <w:tcPr>
            <w:tcW w:w="2410" w:type="dxa"/>
            <w:vAlign w:val="center"/>
          </w:tcPr>
          <w:p w14:paraId="6B269EE9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成功</w:t>
            </w:r>
            <w:r>
              <w:rPr>
                <w:rFonts w:ascii="黑体" w:eastAsia="黑体" w:hAnsi="黑体" w:hint="eastAsia"/>
                <w:szCs w:val="21"/>
              </w:rPr>
              <w:t>,</w:t>
            </w:r>
            <w:r>
              <w:rPr>
                <w:rFonts w:ascii="黑体" w:eastAsia="黑体" w:hAnsi="黑体" w:hint="eastAsia"/>
                <w:szCs w:val="21"/>
              </w:rPr>
              <w:t>张孜怡</w:t>
            </w:r>
            <w:r>
              <w:rPr>
                <w:rFonts w:ascii="黑体" w:eastAsia="黑体" w:hAnsi="黑体" w:hint="eastAsia"/>
                <w:szCs w:val="21"/>
              </w:rPr>
              <w:t>,</w:t>
            </w:r>
            <w:r>
              <w:rPr>
                <w:rFonts w:ascii="黑体" w:eastAsia="黑体" w:hAnsi="黑体" w:hint="eastAsia"/>
                <w:szCs w:val="21"/>
              </w:rPr>
              <w:t>杨森</w:t>
            </w:r>
            <w:r>
              <w:rPr>
                <w:rFonts w:ascii="黑体" w:eastAsia="黑体" w:hAnsi="黑体" w:hint="eastAsia"/>
                <w:szCs w:val="21"/>
              </w:rPr>
              <w:t>,</w:t>
            </w:r>
            <w:r>
              <w:rPr>
                <w:rFonts w:ascii="黑体" w:eastAsia="黑体" w:hAnsi="黑体" w:hint="eastAsia"/>
                <w:szCs w:val="21"/>
              </w:rPr>
              <w:t>陈嘉玥</w:t>
            </w:r>
            <w:r>
              <w:rPr>
                <w:rFonts w:ascii="黑体" w:eastAsia="黑体" w:hAnsi="黑体" w:hint="eastAsia"/>
                <w:szCs w:val="21"/>
              </w:rPr>
              <w:t>,</w:t>
            </w:r>
            <w:r>
              <w:rPr>
                <w:rFonts w:ascii="黑体" w:eastAsia="黑体" w:hAnsi="黑体" w:hint="eastAsia"/>
                <w:szCs w:val="21"/>
              </w:rPr>
              <w:t>田媛</w:t>
            </w:r>
            <w:r>
              <w:rPr>
                <w:rFonts w:ascii="黑体" w:eastAsia="黑体" w:hAnsi="黑体" w:hint="eastAsia"/>
                <w:szCs w:val="21"/>
              </w:rPr>
              <w:t>,</w:t>
            </w:r>
            <w:r>
              <w:rPr>
                <w:rFonts w:ascii="黑体" w:eastAsia="黑体" w:hAnsi="黑体" w:hint="eastAsia"/>
                <w:szCs w:val="21"/>
              </w:rPr>
              <w:t>龙凤</w:t>
            </w:r>
            <w:r>
              <w:rPr>
                <w:rFonts w:ascii="黑体" w:eastAsia="黑体" w:hAnsi="黑体" w:hint="eastAsia"/>
                <w:szCs w:val="21"/>
              </w:rPr>
              <w:t>,</w:t>
            </w:r>
            <w:r>
              <w:rPr>
                <w:rFonts w:ascii="黑体" w:eastAsia="黑体" w:hAnsi="黑体" w:hint="eastAsia"/>
                <w:szCs w:val="21"/>
              </w:rPr>
              <w:t>李奇隆</w:t>
            </w:r>
            <w:r>
              <w:rPr>
                <w:rFonts w:ascii="黑体" w:eastAsia="黑体" w:hAnsi="黑体" w:hint="eastAsia"/>
                <w:szCs w:val="21"/>
              </w:rPr>
              <w:t>,</w:t>
            </w:r>
            <w:r>
              <w:rPr>
                <w:rFonts w:ascii="黑体" w:eastAsia="黑体" w:hAnsi="黑体" w:hint="eastAsia"/>
                <w:szCs w:val="21"/>
              </w:rPr>
              <w:t>昝林森</w:t>
            </w:r>
          </w:p>
        </w:tc>
        <w:tc>
          <w:tcPr>
            <w:tcW w:w="1354" w:type="dxa"/>
            <w:vAlign w:val="center"/>
          </w:tcPr>
          <w:p w14:paraId="43AB45AF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西北农林科技大学</w:t>
            </w:r>
          </w:p>
        </w:tc>
        <w:tc>
          <w:tcPr>
            <w:tcW w:w="426" w:type="dxa"/>
            <w:vAlign w:val="center"/>
          </w:tcPr>
          <w:p w14:paraId="1C9D19ED" w14:textId="77777777" w:rsidR="00E24E72" w:rsidRDefault="00C316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有效</w:t>
            </w:r>
          </w:p>
        </w:tc>
      </w:tr>
    </w:tbl>
    <w:p w14:paraId="00AEAB7D" w14:textId="77777777" w:rsidR="00E24E72" w:rsidRDefault="00E24E72">
      <w:pPr>
        <w:rPr>
          <w:rFonts w:ascii="宋体" w:eastAsia="宋体" w:hAnsi="宋体"/>
          <w:sz w:val="28"/>
          <w:szCs w:val="28"/>
        </w:rPr>
      </w:pPr>
    </w:p>
    <w:p w14:paraId="736DC60B" w14:textId="77777777" w:rsidR="00E24E72" w:rsidRDefault="00C316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主要完成人（完成单位）</w:t>
      </w:r>
    </w:p>
    <w:p w14:paraId="29C051A6" w14:textId="77777777" w:rsidR="00E24E72" w:rsidRDefault="00C3164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佟彬（内蒙古大学）、昝林森（西北农林科技大学）、成功（西北农林科技大学）、敖根巴亚尔（</w:t>
      </w:r>
      <w:r>
        <w:rPr>
          <w:rFonts w:ascii="宋体" w:eastAsia="宋体" w:hAnsi="宋体"/>
          <w:sz w:val="28"/>
          <w:szCs w:val="28"/>
        </w:rPr>
        <w:t>赤峰圣泉生态牧业有限公</w:t>
      </w:r>
      <w:r>
        <w:rPr>
          <w:rFonts w:ascii="宋体" w:eastAsia="宋体" w:hAnsi="宋体" w:hint="eastAsia"/>
          <w:sz w:val="28"/>
          <w:szCs w:val="28"/>
        </w:rPr>
        <w:t>司）、唐嘉利（苏尼特右旗啊咪啦农牧业科技有限公司）、任殿玉（锡林浩特市沃原奶牛场）。</w:t>
      </w:r>
    </w:p>
    <w:sectPr w:rsidR="00E24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icrosoft YaHei UI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jY2NlM2RiMDc3YTViMzgyMDY2ZjgwNTYxN2U4NmIifQ=="/>
  </w:docVars>
  <w:rsids>
    <w:rsidRoot w:val="00687F3D"/>
    <w:rsid w:val="00010F1B"/>
    <w:rsid w:val="00012EF7"/>
    <w:rsid w:val="0003421A"/>
    <w:rsid w:val="000B6233"/>
    <w:rsid w:val="000D0A36"/>
    <w:rsid w:val="003805F7"/>
    <w:rsid w:val="003D1A12"/>
    <w:rsid w:val="003D670A"/>
    <w:rsid w:val="004064F7"/>
    <w:rsid w:val="00602F45"/>
    <w:rsid w:val="00604759"/>
    <w:rsid w:val="00687F3D"/>
    <w:rsid w:val="007C0065"/>
    <w:rsid w:val="009B132B"/>
    <w:rsid w:val="00A72F8D"/>
    <w:rsid w:val="00A73E50"/>
    <w:rsid w:val="00C31644"/>
    <w:rsid w:val="00CD3DAE"/>
    <w:rsid w:val="00DD41C7"/>
    <w:rsid w:val="00E24E72"/>
    <w:rsid w:val="36A3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4C556-579A-4ABD-87D1-DF8E6B99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彬 佟</dc:creator>
  <cp:lastModifiedBy>AutoBVT</cp:lastModifiedBy>
  <cp:revision>2</cp:revision>
  <dcterms:created xsi:type="dcterms:W3CDTF">2024-12-02T01:56:00Z</dcterms:created>
  <dcterms:modified xsi:type="dcterms:W3CDTF">2024-12-02T01:56:00Z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41404FAB787245BD95FE0FCB0B2A2836_13</vt:lpwstr>
  </property>
</Properties>
</file>