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E3" w:rsidRPr="008D7176" w:rsidRDefault="002A07E3" w:rsidP="004A21C7">
      <w:pPr>
        <w:widowControl/>
        <w:spacing w:line="560" w:lineRule="exact"/>
        <w:jc w:val="center"/>
        <w:rPr>
          <w:rFonts w:ascii="方正小标宋简体" w:eastAsia="方正小标宋简体" w:hAnsi="宋体" w:cs="宋体"/>
          <w:kern w:val="0"/>
          <w:sz w:val="36"/>
          <w:szCs w:val="36"/>
        </w:rPr>
      </w:pPr>
      <w:r w:rsidRPr="008D7176">
        <w:rPr>
          <w:rFonts w:ascii="方正小标宋简体" w:eastAsia="方正小标宋简体" w:hAnsi="Arial" w:cs="Arial" w:hint="eastAsia"/>
          <w:color w:val="333333"/>
          <w:spacing w:val="8"/>
          <w:kern w:val="0"/>
          <w:sz w:val="36"/>
          <w:szCs w:val="36"/>
          <w:shd w:val="clear" w:color="auto" w:fill="FFFFFF"/>
        </w:rPr>
        <w:t>党委（党组）落实全面从严治党主体责任规定</w:t>
      </w:r>
    </w:p>
    <w:p w:rsidR="002A07E3" w:rsidRPr="008D7176" w:rsidRDefault="002A07E3" w:rsidP="004A21C7">
      <w:pPr>
        <w:widowControl/>
        <w:spacing w:line="560" w:lineRule="exact"/>
        <w:jc w:val="center"/>
        <w:rPr>
          <w:rFonts w:ascii="仿宋_GB2312" w:eastAsia="仿宋_GB2312" w:hAnsi="宋体" w:cs="宋体"/>
          <w:kern w:val="0"/>
          <w:sz w:val="30"/>
          <w:szCs w:val="30"/>
        </w:rPr>
      </w:pPr>
      <w:r w:rsidRPr="008D7176">
        <w:rPr>
          <w:rFonts w:ascii="仿宋_GB2312" w:eastAsia="仿宋_GB2312" w:hAnsi="Arial" w:cs="Arial" w:hint="eastAsia"/>
          <w:color w:val="333333"/>
          <w:spacing w:val="8"/>
          <w:kern w:val="0"/>
          <w:sz w:val="30"/>
          <w:szCs w:val="30"/>
          <w:shd w:val="clear" w:color="auto" w:fill="FFFFFF"/>
        </w:rPr>
        <w:t>（2020年2月26日中共中央政治局常委会会议审议批准 2020年3月9日中共中央办公厅发布）</w:t>
      </w:r>
    </w:p>
    <w:p w:rsidR="002A07E3" w:rsidRPr="008C7DE9" w:rsidRDefault="002A07E3" w:rsidP="004A21C7">
      <w:pPr>
        <w:widowControl/>
        <w:spacing w:line="560" w:lineRule="exact"/>
        <w:jc w:val="center"/>
        <w:rPr>
          <w:rFonts w:ascii="黑体" w:eastAsia="黑体" w:hAnsi="黑体" w:cs="宋体"/>
          <w:kern w:val="0"/>
          <w:sz w:val="30"/>
          <w:szCs w:val="30"/>
        </w:rPr>
      </w:pPr>
      <w:r w:rsidRPr="008C7DE9">
        <w:rPr>
          <w:rFonts w:ascii="黑体" w:eastAsia="黑体" w:hAnsi="黑体" w:cs="Arial" w:hint="eastAsia"/>
          <w:color w:val="333333"/>
          <w:spacing w:val="8"/>
          <w:kern w:val="0"/>
          <w:sz w:val="30"/>
          <w:szCs w:val="30"/>
          <w:shd w:val="clear" w:color="auto" w:fill="FFFFFF"/>
        </w:rPr>
        <w:t>第一章 总则</w:t>
      </w:r>
    </w:p>
    <w:p w:rsidR="002A07E3" w:rsidRPr="008D7176" w:rsidRDefault="008D7176"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第一条</w:t>
      </w:r>
      <w:r w:rsidR="002A07E3" w:rsidRPr="008D7176">
        <w:rPr>
          <w:rFonts w:ascii="仿宋_GB2312" w:eastAsia="仿宋_GB2312" w:hAnsi="Arial" w:cs="Arial" w:hint="eastAsia"/>
          <w:color w:val="333333"/>
          <w:spacing w:val="8"/>
          <w:kern w:val="0"/>
          <w:sz w:val="30"/>
          <w:szCs w:val="30"/>
          <w:shd w:val="clear" w:color="auto" w:fill="FFFFFF"/>
        </w:rPr>
        <w:t xml:space="preserve"> 为了全面落实党委（党组）全面从严治党主体责任，推动全面从严治党向纵深发展，根据《中国共产党章程》和有关党内法规，制定本规定。</w:t>
      </w:r>
    </w:p>
    <w:p w:rsidR="002A07E3" w:rsidRPr="008D7176" w:rsidRDefault="008D7176"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第二条</w:t>
      </w:r>
      <w:r w:rsidR="002A07E3" w:rsidRPr="008D7176">
        <w:rPr>
          <w:rFonts w:ascii="仿宋_GB2312" w:eastAsia="仿宋_GB2312" w:hAnsi="Arial" w:cs="Arial" w:hint="eastAsia"/>
          <w:color w:val="333333"/>
          <w:spacing w:val="8"/>
          <w:kern w:val="0"/>
          <w:sz w:val="30"/>
          <w:szCs w:val="30"/>
          <w:shd w:val="clear" w:color="auto" w:fill="FFFFFF"/>
        </w:rPr>
        <w:t xml:space="preserve"> 本规定适用于地方党委和按照《中国共产党党组工作条例》设立的党组（党委）。</w:t>
      </w:r>
    </w:p>
    <w:p w:rsidR="002A07E3" w:rsidRPr="008D7176" w:rsidRDefault="002A07E3" w:rsidP="004A21C7">
      <w:pPr>
        <w:widowControl/>
        <w:spacing w:line="560" w:lineRule="exact"/>
        <w:jc w:val="left"/>
        <w:rPr>
          <w:rFonts w:ascii="仿宋_GB2312" w:eastAsia="仿宋_GB2312" w:hAnsi="宋体" w:cs="宋体"/>
          <w:kern w:val="0"/>
          <w:sz w:val="30"/>
          <w:szCs w:val="30"/>
        </w:rPr>
      </w:pPr>
      <w:r w:rsidRPr="008D7176">
        <w:rPr>
          <w:rFonts w:ascii="仿宋_GB2312" w:eastAsia="仿宋_GB2312" w:hAnsi="Arial" w:cs="Arial" w:hint="eastAsia"/>
          <w:color w:val="333333"/>
          <w:spacing w:val="8"/>
          <w:kern w:val="0"/>
          <w:sz w:val="30"/>
          <w:szCs w:val="30"/>
          <w:shd w:val="clear" w:color="auto" w:fill="FFFFFF"/>
        </w:rPr>
        <w:t>党的纪律检查机关、党的工作机关、党委直属事业单位在本单位落实全面从严治党主体责任，党的基层组织落实全面从严治党主体责任，参照本规定执行。</w:t>
      </w:r>
    </w:p>
    <w:p w:rsidR="002A07E3" w:rsidRPr="008D7176" w:rsidRDefault="008D7176"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第三条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rsidR="002A07E3" w:rsidRPr="008D7176" w:rsidRDefault="008D7176"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第四条</w:t>
      </w:r>
      <w:r w:rsidR="002A07E3" w:rsidRPr="008D7176">
        <w:rPr>
          <w:rFonts w:ascii="仿宋_GB2312" w:eastAsia="仿宋_GB2312" w:hAnsi="Arial" w:cs="Arial" w:hint="eastAsia"/>
          <w:color w:val="333333"/>
          <w:spacing w:val="8"/>
          <w:kern w:val="0"/>
          <w:sz w:val="30"/>
          <w:szCs w:val="30"/>
          <w:shd w:val="clear" w:color="auto" w:fill="FFFFFF"/>
        </w:rPr>
        <w:t xml:space="preserve"> 党委（党组）落实全面从严治党主体责任，应当遵循以下原则：</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（一）坚持紧紧围绕加强和改善党的全面领导；</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（二）坚持全面从严治党各领域各方面各环节全覆盖；</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D7176">
        <w:rPr>
          <w:rFonts w:ascii="仿宋_GB2312" w:eastAsia="仿宋_GB2312" w:hAnsi="Arial" w:cs="Arial" w:hint="eastAsia"/>
          <w:color w:val="333333"/>
          <w:spacing w:val="8"/>
          <w:kern w:val="0"/>
          <w:sz w:val="30"/>
          <w:szCs w:val="30"/>
          <w:shd w:val="clear" w:color="auto" w:fill="FFFFFF"/>
        </w:rPr>
        <w:t>（三）坚持真管真严、敢管敢严、长管长严；</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（四）坚持全面从严治党过程和效果相统一。</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第五条</w:t>
      </w:r>
      <w:r w:rsidR="002A07E3" w:rsidRPr="008D7176">
        <w:rPr>
          <w:rFonts w:ascii="仿宋_GB2312" w:eastAsia="仿宋_GB2312" w:hAnsi="Arial" w:cs="Arial" w:hint="eastAsia"/>
          <w:color w:val="333333"/>
          <w:spacing w:val="8"/>
          <w:kern w:val="0"/>
          <w:sz w:val="30"/>
          <w:szCs w:val="30"/>
          <w:shd w:val="clear" w:color="auto" w:fill="FFFFFF"/>
        </w:rPr>
        <w:t xml:space="preserve">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2A07E3" w:rsidRPr="008C7DE9" w:rsidRDefault="002A07E3" w:rsidP="004A21C7">
      <w:pPr>
        <w:widowControl/>
        <w:spacing w:line="560" w:lineRule="exact"/>
        <w:jc w:val="center"/>
        <w:rPr>
          <w:rFonts w:ascii="黑体" w:eastAsia="黑体" w:hAnsi="黑体" w:cs="Arial"/>
          <w:color w:val="333333"/>
          <w:spacing w:val="8"/>
          <w:kern w:val="0"/>
          <w:sz w:val="30"/>
          <w:szCs w:val="30"/>
          <w:shd w:val="clear" w:color="auto" w:fill="FFFFFF"/>
        </w:rPr>
      </w:pPr>
      <w:r w:rsidRPr="008C7DE9">
        <w:rPr>
          <w:rFonts w:ascii="黑体" w:eastAsia="黑体" w:hAnsi="黑体" w:cs="Arial" w:hint="eastAsia"/>
          <w:color w:val="333333"/>
          <w:spacing w:val="8"/>
          <w:kern w:val="0"/>
          <w:sz w:val="30"/>
          <w:szCs w:val="30"/>
          <w:shd w:val="clear" w:color="auto" w:fill="FFFFFF"/>
        </w:rPr>
        <w:t>第二章 责任内容</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第六条</w:t>
      </w:r>
      <w:r w:rsidR="002A07E3" w:rsidRPr="008D7176">
        <w:rPr>
          <w:rFonts w:ascii="仿宋_GB2312" w:eastAsia="仿宋_GB2312" w:hAnsi="Arial" w:cs="Arial" w:hint="eastAsia"/>
          <w:color w:val="333333"/>
          <w:spacing w:val="8"/>
          <w:kern w:val="0"/>
          <w:sz w:val="30"/>
          <w:szCs w:val="30"/>
          <w:shd w:val="clear" w:color="auto" w:fill="FFFFFF"/>
        </w:rPr>
        <w:t xml:space="preserve"> 地方党委应当将党的建设与经济社会发展同谋划、同部署、同推进、同考核，加强对本地区全面从严治党各项工作的领导。主要包括：</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（一）坚决维护以习近平同志为核心的党中央权威和集中统一领导，坚决贯彻执行党中央决策部署以及上级党组织决定；</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（二）在本地区发挥总揽全局、协调各方的领导作用，在经济社会发展各项工作中坚持和加强党的全面领导，在同级各种组织中发挥领导作用；</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（三）把党的政治建设摆在首位，坚定政治信仰，强化政治领导，提高政治能力，净化政治生态，始终在政治立场、政治方向、政治原则、政治道路上同党中央保持高度一致；</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（四）把党的思想建设作为基础性建设来抓，坚定理想信念，用习近平新时代中国特色社会主义思想武装头脑、指导实践、推动工作，落实意识形态工作责任制；</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D7176">
        <w:rPr>
          <w:rFonts w:ascii="仿宋_GB2312" w:eastAsia="仿宋_GB2312" w:hAnsi="Arial" w:cs="Arial" w:hint="eastAsia"/>
          <w:color w:val="333333"/>
          <w:spacing w:val="8"/>
          <w:kern w:val="0"/>
          <w:sz w:val="30"/>
          <w:szCs w:val="30"/>
          <w:shd w:val="clear" w:color="auto" w:fill="FFFFFF"/>
        </w:rPr>
        <w:t>（五）贯彻新时代党的组织路线，坚持民主集中制，树立和坚持正确选人用人导向，建设忠诚干净担当的高素质专业化干部队伍，加强党的基层组织和党员队伍建设，做好人才工作，夯实党执政的组织基础；</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（六）持之以恒抓好党的作风建设，落实中央八项规定精神，持续整治“四风”特别是形式主义、官僚主义，反对特权思想和特权现象，密切党同人民群众的血肉联系；</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（七）加强党的纪律建设，重点强化政治纪律和组织纪律，带动廉洁纪律、群众纪律、工作纪律、生活纪律严起来；</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（八）落实制度治党、依规治党要求，加强本地区党内法规制度建设，严格落实党内法规执行责任制，确保党内法规制度落地见效；</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（九）落实党风廉政建设主体责任，深入推进反腐败斗争，一体推进不敢腐、不能腐、不想腐，巩固发展反腐败斗争压倒性胜利；</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（十）领导、支持和监督党的纪律检查机关、党的工作机关、党委直属事业单位、党组（党委）和下级地方党委、党的基层组织等落实全面从严治党主体责任，形成全面从严治党整体合力；</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（十一）加强对本地区统一战线工作和群团工作的领导，动员、组织所属党组织和广大党员，团结带领群众实现党的目标任务；</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（十二）勇于和善于结合本地区实际，切实解决影响全面从严治党的突出问题。</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C7DE9">
        <w:rPr>
          <w:rFonts w:ascii="仿宋_GB2312" w:eastAsia="仿宋_GB2312" w:hAnsi="Arial" w:cs="Arial" w:hint="eastAsia"/>
          <w:b/>
          <w:color w:val="333333"/>
          <w:spacing w:val="8"/>
          <w:kern w:val="0"/>
          <w:sz w:val="30"/>
          <w:szCs w:val="30"/>
          <w:shd w:val="clear" w:color="auto" w:fill="FFFFFF"/>
        </w:rPr>
        <w:t>第七条</w:t>
      </w:r>
      <w:r w:rsidR="002A07E3" w:rsidRPr="008D7176">
        <w:rPr>
          <w:rFonts w:ascii="仿宋_GB2312" w:eastAsia="仿宋_GB2312" w:hAnsi="Arial" w:cs="Arial" w:hint="eastAsia"/>
          <w:color w:val="333333"/>
          <w:spacing w:val="8"/>
          <w:kern w:val="0"/>
          <w:sz w:val="30"/>
          <w:szCs w:val="30"/>
          <w:shd w:val="clear" w:color="auto" w:fill="FFFFFF"/>
        </w:rPr>
        <w:t xml:space="preserve"> 党组（党委）应当坚持党建工作与业务工作同谋划、同部署、同推进、同考核，加强对本单位（本系统）全面从严治党各项工作的领导。主要包括：</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（一）坚决维护以习近平同志为核心的党中央权威和集中统一领导，坚决贯彻执行党中央决策部署以及上级党组织决定；</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（二）在本单位（本系统）发挥把方向、管大局、保落实的领导作用，推动党的主张和重大决策转化为法律法规、政策政令和社会共识，确保党的理论和路线方针政策在本单位（本系统）贯彻落实；</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（三）把党的政治建设摆在首位，提高政治站位，彰显政治属性，强化政治引领，增强政治能力，始终在政治立场、政治方向、政治原则、政治道路上同党中央保持高度一致，涵养良好的机关政治生态；</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（四）强化理论武装，学懂弄通做实习近平新时代中国特色社会主义思想，引导党员、干部坚定理想信念宗旨，落实意识形态工作责任制；</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（五）坚持民主集中制，贯彻党管干部、党管人才原则，加强忠诚干净担当的高素质专业化干部队伍建设，加强党的基层组织和党员队伍建设，着力提高党内活动和党的组织生活质量，做好人才工作；</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（六）加强和改进作风，落实中央八项规定精神，持续整治“四风”特别是形式主义、官僚主义，反对特权思想和特权现象；</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D7176">
        <w:rPr>
          <w:rFonts w:ascii="仿宋_GB2312" w:eastAsia="仿宋_GB2312" w:hAnsi="Arial" w:cs="Arial" w:hint="eastAsia"/>
          <w:color w:val="333333"/>
          <w:spacing w:val="8"/>
          <w:kern w:val="0"/>
          <w:sz w:val="30"/>
          <w:szCs w:val="30"/>
          <w:shd w:val="clear" w:color="auto" w:fill="FFFFFF"/>
        </w:rPr>
        <w:t>（七）加强党的纪律建设，履行党风廉政建设主体责任，支持纪检监察机关履行监督责任，一体推进不敢腐、不能腐、不想腐；</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（八）带头遵守党内法规制度，严格落实党内法规执行责任制，建立健全本单位（本系统）党建工作制度，不断提高制度执行力；</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（九）领导机关和直属单位党组织的工作，支持配合党的机关工委对本单位（本系统）党的工作的统一领导，自觉接受党的机关工委对其履行机关党建主体责任的指导督促，防止出现“灯下黑”；</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（十）加强对本单位（本系统）统一战线工作和群团工作的领导，重视对党外干部、人才的培养使用，团结带领党外干部和群众，凝聚各方面智慧力量，完成党中央以及上级党组织交给的任务；</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（十一）勇于和善于结合本单位（本系统）实际，切实解决影响全面从严治党的突出问题。</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第八条</w:t>
      </w:r>
      <w:r w:rsidR="002A07E3" w:rsidRPr="008D7176">
        <w:rPr>
          <w:rFonts w:ascii="仿宋_GB2312" w:eastAsia="仿宋_GB2312" w:hAnsi="Arial" w:cs="Arial" w:hint="eastAsia"/>
          <w:color w:val="333333"/>
          <w:spacing w:val="8"/>
          <w:kern w:val="0"/>
          <w:sz w:val="30"/>
          <w:szCs w:val="30"/>
          <w:shd w:val="clear" w:color="auto" w:fill="FFFFFF"/>
        </w:rPr>
        <w:t xml:space="preserve">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委（党组）书记应当履行本地区本单位全面从严治党第一责任人职责，做到重要工作亲自部署、重大问题亲自过问、重点环节亲自协调、重要案件亲自督办；管好班子、带好队伍、抓好落实，支持、指导和督促领导班子其他成员、</w:t>
      </w:r>
      <w:r w:rsidR="002A07E3" w:rsidRPr="008D7176">
        <w:rPr>
          <w:rFonts w:ascii="仿宋_GB2312" w:eastAsia="仿宋_GB2312" w:hAnsi="Arial" w:cs="Arial" w:hint="eastAsia"/>
          <w:color w:val="333333"/>
          <w:spacing w:val="8"/>
          <w:kern w:val="0"/>
          <w:sz w:val="30"/>
          <w:szCs w:val="30"/>
          <w:shd w:val="clear" w:color="auto" w:fill="FFFFFF"/>
        </w:rPr>
        <w:lastRenderedPageBreak/>
        <w:t>下级党委（党组）书记履行全面从严治党责任，发现问题及时提醒纠正。</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第九条</w:t>
      </w:r>
      <w:r w:rsidR="002A07E3" w:rsidRPr="008D7176">
        <w:rPr>
          <w:rFonts w:ascii="仿宋_GB2312" w:eastAsia="仿宋_GB2312" w:hAnsi="Arial" w:cs="Arial" w:hint="eastAsia"/>
          <w:color w:val="333333"/>
          <w:spacing w:val="8"/>
          <w:kern w:val="0"/>
          <w:sz w:val="30"/>
          <w:szCs w:val="30"/>
          <w:shd w:val="clear" w:color="auto" w:fill="FFFFFF"/>
        </w:rPr>
        <w:t xml:space="preserve"> 党的建设工作领导小组是党委抓全面从严治党的议事协调机构，应当加强对本地区党的建设工作的指导，定期听取工作汇报，及时研究解决重大问题。</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党的纪律检查机关在履行全面从严治党监督责任同时，应当通过重大事项请示报告、提出意见建议、监督推动党委（党组）决策落实等方式，协助党委（党组）落实全面从严治党主体责任。</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党委办公厅（室）、职能部门、办事机构等是党委抓全面从严治党的具体执行机关，应当在党委统一领导下充分发挥职能作用，在职责范围内抓好全面从严治党相关工作。</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党的机关工委作为党委派出机关，应当统一组织、规划、部署本级机关党的工作，指导机关开展党的各方面建设，指导机关各级党组织实施对党员特别是党员领导干部的监督和管理。</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部门和单位机关党委作为机关党建工作专责机构，应当聚焦主责主业，充分发挥职能作用，协助党组（党委）落实全面从严治党主体责任。</w:t>
      </w:r>
    </w:p>
    <w:p w:rsidR="002A07E3" w:rsidRPr="008C7DE9" w:rsidRDefault="002A07E3" w:rsidP="004A21C7">
      <w:pPr>
        <w:widowControl/>
        <w:spacing w:line="560" w:lineRule="exact"/>
        <w:jc w:val="center"/>
        <w:rPr>
          <w:rFonts w:ascii="黑体" w:eastAsia="黑体" w:hAnsi="黑体" w:cs="Arial"/>
          <w:color w:val="333333"/>
          <w:spacing w:val="8"/>
          <w:kern w:val="0"/>
          <w:sz w:val="30"/>
          <w:szCs w:val="30"/>
          <w:shd w:val="clear" w:color="auto" w:fill="FFFFFF"/>
        </w:rPr>
      </w:pPr>
      <w:r w:rsidRPr="008C7DE9">
        <w:rPr>
          <w:rFonts w:ascii="黑体" w:eastAsia="黑体" w:hAnsi="黑体" w:cs="Arial" w:hint="eastAsia"/>
          <w:color w:val="333333"/>
          <w:spacing w:val="8"/>
          <w:kern w:val="0"/>
          <w:sz w:val="30"/>
          <w:szCs w:val="30"/>
          <w:shd w:val="clear" w:color="auto" w:fill="FFFFFF"/>
        </w:rPr>
        <w:t>第三章 责任落实</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C7DE9">
        <w:rPr>
          <w:rFonts w:ascii="仿宋_GB2312" w:eastAsia="仿宋_GB2312" w:hAnsi="Arial" w:cs="Arial" w:hint="eastAsia"/>
          <w:b/>
          <w:color w:val="333333"/>
          <w:spacing w:val="8"/>
          <w:kern w:val="0"/>
          <w:sz w:val="30"/>
          <w:szCs w:val="30"/>
          <w:shd w:val="clear" w:color="auto" w:fill="FFFFFF"/>
        </w:rPr>
        <w:t>第十条</w:t>
      </w:r>
      <w:r w:rsidR="002A07E3" w:rsidRPr="008D7176">
        <w:rPr>
          <w:rFonts w:ascii="仿宋_GB2312" w:eastAsia="仿宋_GB2312" w:hAnsi="Arial" w:cs="Arial" w:hint="eastAsia"/>
          <w:color w:val="333333"/>
          <w:spacing w:val="8"/>
          <w:kern w:val="0"/>
          <w:sz w:val="30"/>
          <w:szCs w:val="30"/>
          <w:shd w:val="clear" w:color="auto" w:fill="FFFFFF"/>
        </w:rPr>
        <w:t xml:space="preserve"> 党委（党组）每半年应当至少召开1次常委会会议（党组会议）专题研究全面从严治党工作，分析研判形势，研究解决瓶颈和短板，提出加强和改进的措施。</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第十一条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党委（党组）可以根据本规定，结合实际制定责任清单，具体明确党委（党组）及其书记和领导班子其他成员承担的全面从严治党责任。制定责任清单，应当坚持简便易行、务实管用。</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第十二条</w:t>
      </w:r>
      <w:r w:rsidR="002A07E3" w:rsidRPr="008D7176">
        <w:rPr>
          <w:rFonts w:ascii="仿宋_GB2312" w:eastAsia="仿宋_GB2312" w:hAnsi="Arial" w:cs="Arial" w:hint="eastAsia"/>
          <w:color w:val="333333"/>
          <w:spacing w:val="8"/>
          <w:kern w:val="0"/>
          <w:sz w:val="30"/>
          <w:szCs w:val="30"/>
          <w:shd w:val="clear" w:color="auto" w:fill="FFFFFF"/>
        </w:rPr>
        <w:t xml:space="preserve">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第十三条</w:t>
      </w:r>
      <w:r w:rsidR="002A07E3" w:rsidRPr="008D7176">
        <w:rPr>
          <w:rFonts w:ascii="仿宋_GB2312" w:eastAsia="仿宋_GB2312" w:hAnsi="Arial" w:cs="Arial" w:hint="eastAsia"/>
          <w:color w:val="333333"/>
          <w:spacing w:val="8"/>
          <w:kern w:val="0"/>
          <w:sz w:val="30"/>
          <w:szCs w:val="30"/>
          <w:shd w:val="clear" w:color="auto" w:fill="FFFFFF"/>
        </w:rPr>
        <w:t xml:space="preserve"> 党委（党组）书记应当加强对全面从严治党的调查研究，了解工作推进情况，发现和解决实践中的突出问题。</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调查研究应当注重听取党的代表大会代表、党员、干部、基层党组织和群众关于全面从严治党的意见建议。</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第十四条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党委（党组）应当开展经常性的全面从严治党宣传教育，特别是党章党规和党性党风党纪教育，注重发挥正反典型的示范警示作用，在本地区本单位营造全面从严治党良好氛围。</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第十五条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党委（党组）及其领导班子成员应当将落实全面从严治党责任情况作为年度民主生活会对照检查内容，深</w:t>
      </w:r>
      <w:r w:rsidR="002A07E3" w:rsidRPr="008D7176">
        <w:rPr>
          <w:rFonts w:ascii="仿宋_GB2312" w:eastAsia="仿宋_GB2312" w:hAnsi="Arial" w:cs="Arial" w:hint="eastAsia"/>
          <w:color w:val="333333"/>
          <w:spacing w:val="8"/>
          <w:kern w:val="0"/>
          <w:sz w:val="30"/>
          <w:szCs w:val="30"/>
          <w:shd w:val="clear" w:color="auto" w:fill="FFFFFF"/>
        </w:rPr>
        <w:lastRenderedPageBreak/>
        <w:t>入查摆存在的问题，开展严肃认真的批评和自我批评，提出务实管用的整改措施。</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本地区本单位发生重大违纪违法案件、严重“四风”问题，党委（党组）应当及时召开专题民主生活会，认真对照检查，深刻剖析反思，明确整改责任。</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第十六条</w:t>
      </w:r>
      <w:r w:rsidR="002A07E3" w:rsidRPr="008D7176">
        <w:rPr>
          <w:rFonts w:ascii="仿宋_GB2312" w:eastAsia="仿宋_GB2312" w:hAnsi="Arial" w:cs="Arial" w:hint="eastAsia"/>
          <w:color w:val="333333"/>
          <w:spacing w:val="8"/>
          <w:kern w:val="0"/>
          <w:sz w:val="30"/>
          <w:szCs w:val="30"/>
          <w:shd w:val="clear" w:color="auto" w:fill="FFFFFF"/>
        </w:rPr>
        <w:t xml:space="preserve">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第十七条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应当通过会议、文件等形式通报本地区本单位落实全面从严治党主体责任情况，及时通报因责任落实不力被问责的典型问题，采取组织调整或者组织处理、纪律处分方式问责的，应当以适当方式公开。</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第十八条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党委（党组）应当开展有针对性的教育培训，强化政治教育和政治训练，增强本地区本单位党组织和党员领导干部落实全面从严治党责任的意识，提高落实全面从严治党责任的能力和水平。</w:t>
      </w:r>
    </w:p>
    <w:p w:rsidR="002A07E3" w:rsidRPr="008C7DE9" w:rsidRDefault="002A07E3" w:rsidP="004A21C7">
      <w:pPr>
        <w:widowControl/>
        <w:spacing w:line="560" w:lineRule="exact"/>
        <w:jc w:val="center"/>
        <w:rPr>
          <w:rFonts w:ascii="黑体" w:eastAsia="黑体" w:hAnsi="黑体" w:cs="Arial"/>
          <w:color w:val="333333"/>
          <w:spacing w:val="8"/>
          <w:kern w:val="0"/>
          <w:sz w:val="30"/>
          <w:szCs w:val="30"/>
          <w:shd w:val="clear" w:color="auto" w:fill="FFFFFF"/>
        </w:rPr>
      </w:pPr>
      <w:r w:rsidRPr="008C7DE9">
        <w:rPr>
          <w:rFonts w:ascii="黑体" w:eastAsia="黑体" w:hAnsi="黑体" w:cs="Arial" w:hint="eastAsia"/>
          <w:color w:val="333333"/>
          <w:spacing w:val="8"/>
          <w:kern w:val="0"/>
          <w:sz w:val="30"/>
          <w:szCs w:val="30"/>
          <w:shd w:val="clear" w:color="auto" w:fill="FFFFFF"/>
        </w:rPr>
        <w:t>第四章 监督追责</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第十九条</w:t>
      </w:r>
      <w:r w:rsidR="002A07E3" w:rsidRPr="008D7176">
        <w:rPr>
          <w:rFonts w:ascii="仿宋_GB2312" w:eastAsia="仿宋_GB2312" w:hAnsi="Arial" w:cs="Arial" w:hint="eastAsia"/>
          <w:color w:val="333333"/>
          <w:spacing w:val="8"/>
          <w:kern w:val="0"/>
          <w:sz w:val="30"/>
          <w:szCs w:val="30"/>
          <w:shd w:val="clear" w:color="auto" w:fill="FFFFFF"/>
        </w:rPr>
        <w:t xml:space="preserve"> 地方党委每年年初应当向上一级党委书面报告上一年度落实全面从严治党主体责任情况。地方党委常委</w:t>
      </w:r>
      <w:r w:rsidR="002A07E3" w:rsidRPr="008D7176">
        <w:rPr>
          <w:rFonts w:ascii="仿宋_GB2312" w:eastAsia="仿宋_GB2312" w:hAnsi="Arial" w:cs="Arial" w:hint="eastAsia"/>
          <w:color w:val="333333"/>
          <w:spacing w:val="8"/>
          <w:kern w:val="0"/>
          <w:sz w:val="30"/>
          <w:szCs w:val="30"/>
          <w:shd w:val="clear" w:color="auto" w:fill="FFFFFF"/>
        </w:rPr>
        <w:lastRenderedPageBreak/>
        <w:t>会应当将落实全面从严治党主体责任情况作为向全会报告工作的一项重要内容。</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党组（党委）每年年初应当向批准其设立的党组织书面报告上一年度落实全面从严治党主体责任情况。</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第二十条</w:t>
      </w:r>
      <w:r w:rsidR="002A07E3" w:rsidRPr="008D7176">
        <w:rPr>
          <w:rFonts w:ascii="仿宋_GB2312" w:eastAsia="仿宋_GB2312" w:hAnsi="Arial" w:cs="Arial" w:hint="eastAsia"/>
          <w:color w:val="333333"/>
          <w:spacing w:val="8"/>
          <w:kern w:val="0"/>
          <w:sz w:val="30"/>
          <w:szCs w:val="30"/>
          <w:shd w:val="clear" w:color="auto" w:fill="FFFFFF"/>
        </w:rPr>
        <w:t xml:space="preserve"> 上级党组织应当加强对党委（党组）落实全面从严治党主体责任情况的监督检查和巡视巡察，着力发现和解决责任不明确、不全面、不落实等问题。</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监督检查和巡视巡察中，应当注重发挥党员、干部、基层党组织和群众、新闻媒体等的作用，推动形成监督合力。</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第二十一条</w:t>
      </w:r>
      <w:r w:rsidR="002A07E3" w:rsidRPr="008D7176">
        <w:rPr>
          <w:rFonts w:ascii="仿宋_GB2312" w:eastAsia="仿宋_GB2312" w:hAnsi="Arial" w:cs="Arial" w:hint="eastAsia"/>
          <w:color w:val="333333"/>
          <w:spacing w:val="8"/>
          <w:kern w:val="0"/>
          <w:sz w:val="30"/>
          <w:szCs w:val="30"/>
          <w:shd w:val="clear" w:color="auto" w:fill="FFFFFF"/>
        </w:rPr>
        <w:t xml:space="preserve"> 统筹党风廉政建设、意识形态工作、基层党建工作等方面考核，结合领导班子和领导干部考核，建立健全落实全面从严治党主体责任考核制度，在年度考核和相关考核工作中突出了解全面从严治党责任落实情况。</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考核结果在本地区本单位一定范围内公布。考核结果作为对领导班子总体评价和领导干部选拔任用、实绩评价、激励约束的重要依据。</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第二十二条</w:t>
      </w:r>
      <w:r w:rsidR="002A07E3" w:rsidRPr="008D7176">
        <w:rPr>
          <w:rFonts w:ascii="仿宋_GB2312" w:eastAsia="仿宋_GB2312" w:hAnsi="Arial" w:cs="Arial" w:hint="eastAsia"/>
          <w:color w:val="333333"/>
          <w:spacing w:val="8"/>
          <w:kern w:val="0"/>
          <w:sz w:val="30"/>
          <w:szCs w:val="30"/>
          <w:shd w:val="clear" w:color="auto" w:fill="FFFFFF"/>
        </w:rPr>
        <w:t xml:space="preserve"> 党委（党组）及其领导班子成员落实全面从严治党责任，有下列情形之一的，应当依规依纪追究责任：</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（一）贯彻执行党中央关于全面从严治党重大决策部署以及上级党组织有关决定不认真、不得力；</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（二）履行全面从严治党第一责任人职责、重要领导责任不担当、不作为；</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（三）本地区本单位政治意识淡化、党的领导弱化、党建工作虚化、责任落实软化，管党治党宽松软；</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lastRenderedPageBreak/>
        <w:t xml:space="preserve">    </w:t>
      </w:r>
      <w:r w:rsidR="002A07E3" w:rsidRPr="008D7176">
        <w:rPr>
          <w:rFonts w:ascii="仿宋_GB2312" w:eastAsia="仿宋_GB2312" w:hAnsi="Arial" w:cs="Arial" w:hint="eastAsia"/>
          <w:color w:val="333333"/>
          <w:spacing w:val="8"/>
          <w:kern w:val="0"/>
          <w:sz w:val="30"/>
          <w:szCs w:val="30"/>
          <w:shd w:val="clear" w:color="auto" w:fill="FFFFFF"/>
        </w:rPr>
        <w:t>（四）本地区本单位在管党治党方面出现重大问题或者造成严重后果；</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002A07E3" w:rsidRPr="008D7176">
        <w:rPr>
          <w:rFonts w:ascii="仿宋_GB2312" w:eastAsia="仿宋_GB2312" w:hAnsi="Arial" w:cs="Arial" w:hint="eastAsia"/>
          <w:color w:val="333333"/>
          <w:spacing w:val="8"/>
          <w:kern w:val="0"/>
          <w:sz w:val="30"/>
          <w:szCs w:val="30"/>
          <w:shd w:val="clear" w:color="auto" w:fill="FFFFFF"/>
        </w:rPr>
        <w:t>（五）其他应当追究责任的情形。</w:t>
      </w:r>
    </w:p>
    <w:p w:rsidR="002A07E3" w:rsidRPr="008C7DE9" w:rsidRDefault="002A07E3" w:rsidP="004A21C7">
      <w:pPr>
        <w:widowControl/>
        <w:spacing w:line="560" w:lineRule="exact"/>
        <w:jc w:val="center"/>
        <w:rPr>
          <w:rFonts w:ascii="黑体" w:eastAsia="黑体" w:hAnsi="黑体" w:cs="Arial"/>
          <w:color w:val="333333"/>
          <w:spacing w:val="8"/>
          <w:kern w:val="0"/>
          <w:sz w:val="30"/>
          <w:szCs w:val="30"/>
          <w:shd w:val="clear" w:color="auto" w:fill="FFFFFF"/>
        </w:rPr>
      </w:pPr>
      <w:r w:rsidRPr="008C7DE9">
        <w:rPr>
          <w:rFonts w:ascii="黑体" w:eastAsia="黑体" w:hAnsi="黑体" w:cs="Arial" w:hint="eastAsia"/>
          <w:color w:val="333333"/>
          <w:spacing w:val="8"/>
          <w:kern w:val="0"/>
          <w:sz w:val="30"/>
          <w:szCs w:val="30"/>
          <w:shd w:val="clear" w:color="auto" w:fill="FFFFFF"/>
        </w:rPr>
        <w:t>第五章 附则</w:t>
      </w:r>
    </w:p>
    <w:p w:rsidR="002A07E3" w:rsidRPr="008D7176" w:rsidRDefault="00A72C25" w:rsidP="004A21C7">
      <w:pPr>
        <w:widowControl/>
        <w:spacing w:line="560" w:lineRule="exact"/>
        <w:jc w:val="left"/>
        <w:rPr>
          <w:rFonts w:ascii="仿宋_GB2312" w:eastAsia="仿宋_GB2312" w:hAnsi="宋体" w:cs="宋体"/>
          <w:kern w:val="0"/>
          <w:sz w:val="30"/>
          <w:szCs w:val="30"/>
        </w:rPr>
      </w:pP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第二十三条</w:t>
      </w:r>
      <w:r w:rsidR="002A07E3" w:rsidRPr="008D7176">
        <w:rPr>
          <w:rFonts w:ascii="仿宋_GB2312" w:eastAsia="仿宋_GB2312" w:hAnsi="Arial" w:cs="Arial" w:hint="eastAsia"/>
          <w:color w:val="333333"/>
          <w:spacing w:val="8"/>
          <w:kern w:val="0"/>
          <w:sz w:val="30"/>
          <w:szCs w:val="30"/>
          <w:shd w:val="clear" w:color="auto" w:fill="FFFFFF"/>
        </w:rPr>
        <w:t xml:space="preserve"> 中央军事委员会可以根据本规定，制定军队党委落实全面从严治党主体责任规定。</w:t>
      </w:r>
    </w:p>
    <w:p w:rsidR="002A07E3" w:rsidRPr="008D7176" w:rsidRDefault="00A72C25" w:rsidP="004A21C7">
      <w:pPr>
        <w:widowControl/>
        <w:spacing w:line="560" w:lineRule="exact"/>
        <w:jc w:val="left"/>
        <w:rPr>
          <w:rFonts w:ascii="仿宋_GB2312" w:eastAsia="仿宋_GB2312" w:hAnsi="宋体" w:cs="宋体"/>
          <w:kern w:val="0"/>
          <w:sz w:val="30"/>
          <w:szCs w:val="30"/>
        </w:rPr>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第二十四条</w:t>
      </w:r>
      <w:r w:rsidR="002A07E3" w:rsidRPr="008D7176">
        <w:rPr>
          <w:rFonts w:ascii="仿宋_GB2312" w:eastAsia="仿宋_GB2312" w:hAnsi="Arial" w:cs="Arial" w:hint="eastAsia"/>
          <w:color w:val="333333"/>
          <w:spacing w:val="8"/>
          <w:kern w:val="0"/>
          <w:sz w:val="30"/>
          <w:szCs w:val="30"/>
          <w:shd w:val="clear" w:color="auto" w:fill="FFFFFF"/>
        </w:rPr>
        <w:t xml:space="preserve"> 本规定由中央办公厅负责解释。</w:t>
      </w:r>
    </w:p>
    <w:p w:rsidR="00BC26CA" w:rsidRDefault="00A72C25" w:rsidP="004A21C7">
      <w:pPr>
        <w:spacing w:line="560" w:lineRule="exact"/>
      </w:pPr>
      <w:r>
        <w:rPr>
          <w:rFonts w:ascii="仿宋_GB2312" w:eastAsia="仿宋_GB2312" w:hAnsi="Arial" w:cs="Arial" w:hint="eastAsia"/>
          <w:color w:val="333333"/>
          <w:spacing w:val="8"/>
          <w:kern w:val="0"/>
          <w:sz w:val="30"/>
          <w:szCs w:val="30"/>
          <w:shd w:val="clear" w:color="auto" w:fill="FFFFFF"/>
        </w:rPr>
        <w:t xml:space="preserve">   </w:t>
      </w:r>
      <w:r w:rsidRPr="008C7DE9">
        <w:rPr>
          <w:rFonts w:ascii="仿宋_GB2312" w:eastAsia="仿宋_GB2312" w:hAnsi="Arial" w:cs="Arial" w:hint="eastAsia"/>
          <w:b/>
          <w:color w:val="333333"/>
          <w:spacing w:val="8"/>
          <w:kern w:val="0"/>
          <w:sz w:val="30"/>
          <w:szCs w:val="30"/>
          <w:shd w:val="clear" w:color="auto" w:fill="FFFFFF"/>
        </w:rPr>
        <w:t xml:space="preserve"> </w:t>
      </w:r>
      <w:r w:rsidR="002A07E3" w:rsidRPr="008C7DE9">
        <w:rPr>
          <w:rFonts w:ascii="仿宋_GB2312" w:eastAsia="仿宋_GB2312" w:hAnsi="Arial" w:cs="Arial" w:hint="eastAsia"/>
          <w:b/>
          <w:color w:val="333333"/>
          <w:spacing w:val="8"/>
          <w:kern w:val="0"/>
          <w:sz w:val="30"/>
          <w:szCs w:val="30"/>
          <w:shd w:val="clear" w:color="auto" w:fill="FFFFFF"/>
        </w:rPr>
        <w:t>第二十五条</w:t>
      </w:r>
      <w:r w:rsidR="002A07E3" w:rsidRPr="008D7176">
        <w:rPr>
          <w:rFonts w:ascii="仿宋_GB2312" w:eastAsia="仿宋_GB2312" w:hAnsi="Arial" w:cs="Arial" w:hint="eastAsia"/>
          <w:color w:val="333333"/>
          <w:spacing w:val="8"/>
          <w:kern w:val="0"/>
          <w:sz w:val="30"/>
          <w:szCs w:val="30"/>
          <w:shd w:val="clear" w:color="auto" w:fill="FFFFFF"/>
        </w:rPr>
        <w:t xml:space="preserve"> 本规定自发布之</w:t>
      </w:r>
      <w:r w:rsidR="002A07E3" w:rsidRPr="002A07E3">
        <w:rPr>
          <w:rFonts w:ascii="Arial" w:eastAsia="宋体" w:hAnsi="Arial" w:cs="Arial"/>
          <w:color w:val="333333"/>
          <w:spacing w:val="8"/>
          <w:kern w:val="0"/>
          <w:sz w:val="24"/>
          <w:szCs w:val="24"/>
          <w:shd w:val="clear" w:color="auto" w:fill="FFFFFF"/>
        </w:rPr>
        <w:t>日起施行。</w:t>
      </w:r>
    </w:p>
    <w:sectPr w:rsidR="00BC26CA" w:rsidSect="00671F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7E3"/>
    <w:rsid w:val="002A07E3"/>
    <w:rsid w:val="002A1B19"/>
    <w:rsid w:val="004A21C7"/>
    <w:rsid w:val="00671F96"/>
    <w:rsid w:val="00681CD5"/>
    <w:rsid w:val="008C7DE9"/>
    <w:rsid w:val="008D7176"/>
    <w:rsid w:val="00A72C25"/>
    <w:rsid w:val="00BC2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0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756</Words>
  <Characters>4314</Characters>
  <Application>Microsoft Office Word</Application>
  <DocSecurity>0</DocSecurity>
  <Lines>35</Lines>
  <Paragraphs>10</Paragraphs>
  <ScaleCrop>false</ScaleCrop>
  <Company>Home</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7</cp:revision>
  <dcterms:created xsi:type="dcterms:W3CDTF">2020-04-12T05:45:00Z</dcterms:created>
  <dcterms:modified xsi:type="dcterms:W3CDTF">2020-04-18T07:26:00Z</dcterms:modified>
</cp:coreProperties>
</file>