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黑体" w:eastAsia="方正小标宋简体"/>
          <w:b/>
          <w:sz w:val="30"/>
          <w:szCs w:val="30"/>
        </w:rPr>
      </w:pPr>
      <w:r>
        <w:rPr>
          <w:rFonts w:hint="eastAsia" w:ascii="方正小标宋简体" w:hAnsi="黑体" w:eastAsia="方正小标宋简体"/>
          <w:b/>
          <w:sz w:val="30"/>
          <w:szCs w:val="30"/>
        </w:rPr>
        <w:t>动物科技学院</w:t>
      </w:r>
      <w:r>
        <w:rPr>
          <w:rFonts w:hint="eastAsia" w:ascii="方正小标宋简体" w:hAnsi="黑体" w:eastAsia="方正小标宋简体"/>
          <w:b/>
          <w:sz w:val="30"/>
          <w:szCs w:val="30"/>
          <w:lang w:val="en-US" w:eastAsia="zh-CN"/>
        </w:rPr>
        <w:t>2018-2019</w:t>
      </w:r>
      <w:r>
        <w:rPr>
          <w:rFonts w:hint="eastAsia" w:ascii="方正小标宋简体" w:hAnsi="黑体" w:eastAsia="方正小标宋简体"/>
          <w:b/>
          <w:sz w:val="30"/>
          <w:szCs w:val="30"/>
        </w:rPr>
        <w:t>学年学生素质综合测评实施细则</w:t>
      </w:r>
    </w:p>
    <w:p>
      <w:pPr>
        <w:keepNext w:val="0"/>
        <w:keepLines w:val="0"/>
        <w:pageBreakBefore w:val="0"/>
        <w:kinsoku/>
        <w:wordWrap/>
        <w:overflowPunct/>
        <w:topLinePunct w:val="0"/>
        <w:autoSpaceDE/>
        <w:autoSpaceDN/>
        <w:bidi w:val="0"/>
        <w:adjustRightInd/>
        <w:snapToGrid/>
        <w:spacing w:beforeLines="50" w:afterLines="50" w:line="300" w:lineRule="auto"/>
        <w:ind w:left="0"/>
        <w:jc w:val="center"/>
        <w:textAlignment w:val="auto"/>
        <w:rPr>
          <w:rFonts w:hint="eastAsia" w:ascii="宋体" w:hAnsi="宋体" w:eastAsia="宋体" w:cs="宋体"/>
          <w:b/>
          <w:sz w:val="24"/>
          <w:szCs w:val="24"/>
        </w:rPr>
      </w:pPr>
      <w:r>
        <w:rPr>
          <w:rFonts w:hint="eastAsia" w:ascii="宋体" w:hAnsi="宋体" w:eastAsia="宋体" w:cs="宋体"/>
          <w:b/>
          <w:sz w:val="24"/>
          <w:szCs w:val="24"/>
        </w:rPr>
        <w:t>第一章 总则</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b/>
          <w:bCs/>
          <w:sz w:val="24"/>
          <w:szCs w:val="24"/>
        </w:rPr>
        <w:t>第一条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本细则适用于动物科技学院在册在籍全日制本科学生。</w:t>
      </w:r>
    </w:p>
    <w:p>
      <w:pPr>
        <w:keepNext w:val="0"/>
        <w:keepLines w:val="0"/>
        <w:pageBreakBefore w:val="0"/>
        <w:numPr>
          <w:ilvl w:val="0"/>
          <w:numId w:val="1"/>
        </w:numPr>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b/>
          <w:bCs/>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综合测评从学生入学第二年开始，每学年进行一次。每年9月份进行。其资料的收集时间范围为上一个学年度。</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b/>
          <w:bCs/>
          <w:sz w:val="24"/>
          <w:szCs w:val="24"/>
        </w:rPr>
        <w:t>第三条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凡本细则中所涉及的各项加分内容，同一项目加分一律按“就高不就低，不重复加分；超过满分以满分计，不足满分以实际分数计”的原则进行。</w:t>
      </w:r>
    </w:p>
    <w:p>
      <w:pPr>
        <w:keepNext w:val="0"/>
        <w:keepLines w:val="0"/>
        <w:pageBreakBefore w:val="0"/>
        <w:kinsoku/>
        <w:wordWrap/>
        <w:overflowPunct/>
        <w:topLinePunct w:val="0"/>
        <w:autoSpaceDE/>
        <w:autoSpaceDN/>
        <w:bidi w:val="0"/>
        <w:adjustRightInd/>
        <w:snapToGrid/>
        <w:spacing w:beforeLines="50" w:afterLines="50" w:line="300" w:lineRule="auto"/>
        <w:ind w:left="0"/>
        <w:jc w:val="center"/>
        <w:textAlignment w:val="auto"/>
        <w:rPr>
          <w:rFonts w:hint="eastAsia" w:ascii="宋体" w:hAnsi="宋体" w:eastAsia="宋体" w:cs="宋体"/>
          <w:b/>
          <w:sz w:val="24"/>
          <w:szCs w:val="24"/>
        </w:rPr>
      </w:pPr>
      <w:r>
        <w:rPr>
          <w:rFonts w:hint="eastAsia" w:ascii="宋体" w:hAnsi="宋体" w:eastAsia="宋体" w:cs="宋体"/>
          <w:b/>
          <w:sz w:val="24"/>
          <w:szCs w:val="24"/>
        </w:rPr>
        <w:t>第二章 班级综合测评组织机构</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b/>
          <w:bCs/>
          <w:sz w:val="24"/>
          <w:szCs w:val="24"/>
        </w:rPr>
        <w:t>第四条</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班级综合测评小组</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组 长：班主任</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副组长：班长、团支部书记</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成 员：班主任、班长、团支部书记、学习委员、2 名学生代表</w:t>
      </w:r>
    </w:p>
    <w:p>
      <w:pPr>
        <w:keepNext w:val="0"/>
        <w:keepLines w:val="0"/>
        <w:pageBreakBefore w:val="0"/>
        <w:kinsoku/>
        <w:wordWrap/>
        <w:overflowPunct/>
        <w:topLinePunct w:val="0"/>
        <w:autoSpaceDE/>
        <w:autoSpaceDN/>
        <w:bidi w:val="0"/>
        <w:adjustRightInd/>
        <w:snapToGrid/>
        <w:spacing w:beforeLines="50" w:afterLines="50" w:line="300" w:lineRule="auto"/>
        <w:ind w:left="0"/>
        <w:jc w:val="center"/>
        <w:textAlignment w:val="auto"/>
        <w:rPr>
          <w:rFonts w:hint="eastAsia" w:ascii="宋体" w:hAnsi="宋体" w:eastAsia="宋体" w:cs="宋体"/>
          <w:b/>
          <w:sz w:val="24"/>
          <w:szCs w:val="24"/>
        </w:rPr>
      </w:pPr>
      <w:r>
        <w:rPr>
          <w:rFonts w:hint="eastAsia" w:ascii="宋体" w:hAnsi="宋体" w:eastAsia="宋体" w:cs="宋体"/>
          <w:b/>
          <w:sz w:val="24"/>
          <w:szCs w:val="24"/>
        </w:rPr>
        <w:t>第三章 综合测评内容和计分标准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b/>
          <w:bCs/>
          <w:sz w:val="24"/>
          <w:szCs w:val="24"/>
        </w:rPr>
        <w:t>第五条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学生综合测评内容由德育、智育和文体三部分构成。</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b/>
          <w:bCs/>
          <w:sz w:val="24"/>
          <w:szCs w:val="24"/>
        </w:rPr>
        <w:t>第六条</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学生综合测评满分为100分，其中德育占10分，智育82分，文体占8分。其中，智育部分由思政课综合评价（满分5分）、创新创业能力（满分2分）与学分成绩（满分75分）构成。</w:t>
      </w:r>
    </w:p>
    <w:p>
      <w:pPr>
        <w:keepNext w:val="0"/>
        <w:keepLines w:val="0"/>
        <w:pageBreakBefore w:val="0"/>
        <w:kinsoku/>
        <w:wordWrap/>
        <w:overflowPunct/>
        <w:topLinePunct w:val="0"/>
        <w:autoSpaceDE/>
        <w:autoSpaceDN/>
        <w:bidi w:val="0"/>
        <w:adjustRightInd/>
        <w:snapToGrid/>
        <w:spacing w:beforeLines="50" w:afterLines="50" w:line="300" w:lineRule="auto"/>
        <w:ind w:left="0"/>
        <w:jc w:val="center"/>
        <w:textAlignment w:val="auto"/>
        <w:rPr>
          <w:rFonts w:hint="eastAsia" w:ascii="宋体" w:hAnsi="宋体" w:eastAsia="宋体" w:cs="宋体"/>
          <w:b/>
          <w:sz w:val="24"/>
          <w:szCs w:val="24"/>
        </w:rPr>
      </w:pPr>
      <w:r>
        <w:rPr>
          <w:rFonts w:hint="eastAsia" w:ascii="宋体" w:hAnsi="宋体" w:eastAsia="宋体" w:cs="宋体"/>
          <w:b/>
          <w:sz w:val="24"/>
          <w:szCs w:val="24"/>
        </w:rPr>
        <w:t>第四章 德育（满分10分）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b/>
          <w:bCs/>
          <w:sz w:val="24"/>
          <w:szCs w:val="24"/>
        </w:rPr>
        <w:t>第七条</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德育成绩由基准分和加减分两部分组成。其中基准分为7分，原则上两项得分之和不得超过10分，不低于5分。测评中同一项目只计高分，不重复加减。</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b/>
          <w:bCs/>
          <w:sz w:val="24"/>
          <w:szCs w:val="24"/>
        </w:rPr>
        <w:t>第八条</w:t>
      </w: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基准分（满分7分）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班级测评小组在全面了解学生的基础上，根据学生日常政治生活现实表现进行综合评价，评价标准如下：</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坚持社会主义政治方向，关心国家大事，明辨是非，具有坚定的政治立场，拥护中国共产党的领导和党的基本路线、方针、政策（1分）；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树立</w:t>
      </w:r>
      <w:r>
        <w:rPr>
          <w:rFonts w:hint="eastAsia" w:ascii="宋体" w:hAnsi="宋体" w:eastAsia="宋体" w:cs="宋体"/>
          <w:sz w:val="24"/>
          <w:szCs w:val="24"/>
          <w:lang w:eastAsia="zh-CN"/>
        </w:rPr>
        <w:t>正确的</w:t>
      </w:r>
      <w:r>
        <w:rPr>
          <w:rFonts w:hint="eastAsia" w:ascii="宋体" w:hAnsi="宋体" w:eastAsia="宋体" w:cs="宋体"/>
          <w:sz w:val="24"/>
          <w:szCs w:val="24"/>
        </w:rPr>
        <w:t>世界观</w:t>
      </w:r>
      <w:r>
        <w:rPr>
          <w:rFonts w:hint="eastAsia" w:ascii="宋体" w:hAnsi="宋体" w:eastAsia="宋体" w:cs="宋体"/>
          <w:sz w:val="24"/>
          <w:szCs w:val="24"/>
          <w:lang w:eastAsia="zh-CN"/>
        </w:rPr>
        <w:t>、</w:t>
      </w:r>
      <w:r>
        <w:rPr>
          <w:rFonts w:hint="eastAsia" w:ascii="宋体" w:hAnsi="宋体" w:eastAsia="宋体" w:cs="宋体"/>
          <w:sz w:val="24"/>
          <w:szCs w:val="24"/>
        </w:rPr>
        <w:t>人生观</w:t>
      </w:r>
      <w:r>
        <w:rPr>
          <w:rFonts w:hint="eastAsia" w:ascii="宋体" w:hAnsi="宋体" w:eastAsia="宋体" w:cs="宋体"/>
          <w:sz w:val="24"/>
          <w:szCs w:val="24"/>
          <w:lang w:eastAsia="zh-CN"/>
        </w:rPr>
        <w:t>和</w:t>
      </w:r>
      <w:r>
        <w:rPr>
          <w:rFonts w:hint="eastAsia" w:ascii="宋体" w:hAnsi="宋体" w:eastAsia="宋体" w:cs="宋体"/>
          <w:sz w:val="24"/>
          <w:szCs w:val="24"/>
        </w:rPr>
        <w:t>价值观，弘扬爱国主义、社会主义、集体主义精神（1分）；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自觉加强政治修养，政治上积极追求进步，主动参加校、院系组织的政治活动</w:t>
      </w:r>
      <w:r>
        <w:rPr>
          <w:rFonts w:hint="eastAsia" w:ascii="宋体" w:hAnsi="宋体" w:eastAsia="宋体" w:cs="宋体"/>
          <w:sz w:val="24"/>
          <w:szCs w:val="24"/>
          <w:lang w:eastAsia="zh-CN"/>
        </w:rPr>
        <w:t>；在团课、团组织生活、课前三分钟等活动方面无缺勤且态度认真者此项获满分，缺勤、态度恶劣或受通报批评、通报警告等处分者此项不得分</w:t>
      </w:r>
      <w:r>
        <w:rPr>
          <w:rFonts w:hint="eastAsia" w:ascii="宋体" w:hAnsi="宋体" w:eastAsia="宋体" w:cs="宋体"/>
          <w:sz w:val="24"/>
          <w:szCs w:val="24"/>
        </w:rPr>
        <w:t>（1分）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顾全大局，关心集体，能正确处理个人、社会与集体的关系，有积极的人生态度，学习勤奋刻苦，目的明确，奋发向上（1分）；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能遵守国家法律法规，校级校规，遵守课堂纪律和考试纪律（1分）；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严于律己，宽于待人，尊敬师长，团结同学（0.5分）；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穿戴整洁大方，男女交往行为得体，举止文明谈吐文雅，不参与打架斗殴、酗酒、赌博等不文明行为（0.5分）；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珍惜公共财物和教学科研设备，保护公共设施，爱护花草树木，尊重他人劳动成果（0.5分）；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能积极参加有益身心的文体娱乐活动，不观看、传播不健康书刊或音像制品（0.5分）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第九条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加分项</w:t>
      </w:r>
      <w:r>
        <w:rPr>
          <w:rFonts w:hint="eastAsia" w:ascii="宋体" w:hAnsi="宋体" w:eastAsia="宋体" w:cs="宋体"/>
          <w:sz w:val="24"/>
          <w:szCs w:val="24"/>
          <w:lang w:eastAsia="zh-CN"/>
        </w:rPr>
        <w:t>（满分</w:t>
      </w:r>
      <w:r>
        <w:rPr>
          <w:rFonts w:hint="eastAsia" w:ascii="宋体" w:hAnsi="宋体" w:eastAsia="宋体" w:cs="宋体"/>
          <w:sz w:val="24"/>
          <w:szCs w:val="24"/>
          <w:lang w:val="en-US" w:eastAsia="zh-CN"/>
        </w:rPr>
        <w:t>3分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1.政治素养先进；</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本</w:t>
      </w:r>
      <w:r>
        <w:rPr>
          <w:rFonts w:hint="eastAsia" w:ascii="宋体" w:hAnsi="宋体" w:eastAsia="宋体" w:cs="宋体"/>
          <w:sz w:val="24"/>
          <w:szCs w:val="24"/>
        </w:rPr>
        <w:t>学年，参加入党积极</w:t>
      </w:r>
      <w:r>
        <w:rPr>
          <w:rFonts w:hint="eastAsia" w:ascii="宋体" w:hAnsi="宋体" w:eastAsia="宋体" w:cs="宋体"/>
          <w:sz w:val="24"/>
          <w:szCs w:val="24"/>
          <w:lang w:eastAsia="zh-CN"/>
        </w:rPr>
        <w:t>分子</w:t>
      </w:r>
      <w:r>
        <w:rPr>
          <w:rFonts w:hint="eastAsia" w:ascii="宋体" w:hAnsi="宋体" w:eastAsia="宋体" w:cs="宋体"/>
          <w:sz w:val="24"/>
          <w:szCs w:val="24"/>
        </w:rPr>
        <w:t>培训班并获结业证者加0.3分，参加校里团校培训获结业证者和优秀学员者分别加0.1分、0.2分</w:t>
      </w:r>
      <w:r>
        <w:rPr>
          <w:rFonts w:hint="eastAsia" w:ascii="宋体" w:hAnsi="宋体" w:eastAsia="宋体" w:cs="宋体"/>
          <w:sz w:val="24"/>
          <w:szCs w:val="24"/>
          <w:lang w:eastAsia="zh-CN"/>
        </w:rPr>
        <w:t>；</w:t>
      </w:r>
      <w:r>
        <w:rPr>
          <w:rFonts w:hint="eastAsia" w:ascii="宋体" w:hAnsi="宋体" w:eastAsia="宋体" w:cs="宋体"/>
          <w:sz w:val="24"/>
          <w:szCs w:val="24"/>
        </w:rPr>
        <w:t>党、团培训为同一项目加分，就高不就低，不重复加分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（2）校级“十佳团员”获得者加0.</w:t>
      </w:r>
      <w:r>
        <w:rPr>
          <w:rFonts w:hint="eastAsia" w:ascii="宋体" w:hAnsi="宋体" w:eastAsia="宋体" w:cs="宋体"/>
          <w:sz w:val="24"/>
          <w:szCs w:val="24"/>
          <w:lang w:val="en-US" w:eastAsia="zh-CN"/>
        </w:rPr>
        <w:t>5</w:t>
      </w:r>
      <w:r>
        <w:rPr>
          <w:rFonts w:hint="eastAsia" w:ascii="宋体" w:hAnsi="宋体" w:eastAsia="宋体" w:cs="宋体"/>
          <w:sz w:val="24"/>
          <w:szCs w:val="24"/>
        </w:rPr>
        <w:t>分，校级和院级“优秀团干”、校级“优秀团员”获得者加0.</w:t>
      </w:r>
      <w:r>
        <w:rPr>
          <w:rFonts w:hint="eastAsia" w:ascii="宋体" w:hAnsi="宋体" w:eastAsia="宋体" w:cs="宋体"/>
          <w:sz w:val="24"/>
          <w:szCs w:val="24"/>
          <w:lang w:val="en-US" w:eastAsia="zh-CN"/>
        </w:rPr>
        <w:t>3</w:t>
      </w:r>
      <w:r>
        <w:rPr>
          <w:rFonts w:hint="eastAsia" w:ascii="宋体" w:hAnsi="宋体" w:eastAsia="宋体" w:cs="宋体"/>
          <w:sz w:val="24"/>
          <w:szCs w:val="24"/>
        </w:rPr>
        <w:t>分，院级“优秀团员”获得者加0.1分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（3）院党团活动室义务服务队成员加0.</w:t>
      </w:r>
      <w:r>
        <w:rPr>
          <w:rFonts w:hint="eastAsia" w:ascii="宋体" w:hAnsi="宋体" w:eastAsia="宋体" w:cs="宋体"/>
          <w:sz w:val="24"/>
          <w:szCs w:val="24"/>
          <w:lang w:val="en-US" w:eastAsia="zh-CN"/>
        </w:rPr>
        <w:t>02</w:t>
      </w:r>
      <w:r>
        <w:rPr>
          <w:rFonts w:hint="eastAsia" w:ascii="宋体" w:hAnsi="宋体" w:eastAsia="宋体" w:cs="宋体"/>
          <w:sz w:val="24"/>
          <w:szCs w:val="24"/>
        </w:rPr>
        <w:t>分，优秀队员加0.</w:t>
      </w:r>
      <w:r>
        <w:rPr>
          <w:rFonts w:hint="eastAsia" w:ascii="宋体" w:hAnsi="宋体" w:eastAsia="宋体" w:cs="宋体"/>
          <w:sz w:val="24"/>
          <w:szCs w:val="24"/>
          <w:lang w:val="en-US" w:eastAsia="zh-CN"/>
        </w:rPr>
        <w:t>05</w:t>
      </w:r>
      <w:r>
        <w:rPr>
          <w:rFonts w:hint="eastAsia" w:ascii="宋体" w:hAnsi="宋体" w:eastAsia="宋体" w:cs="宋体"/>
          <w:sz w:val="24"/>
          <w:szCs w:val="24"/>
        </w:rPr>
        <w:t>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能积极参加学院读书活动，按时上交读书笔记者每人加0.2分；读书笔记被评为优秀，每人加0.2分（</w:t>
      </w:r>
      <w:r>
        <w:rPr>
          <w:rFonts w:hint="eastAsia" w:ascii="宋体" w:hAnsi="宋体" w:eastAsia="宋体" w:cs="宋体"/>
          <w:sz w:val="24"/>
          <w:szCs w:val="24"/>
          <w:lang w:eastAsia="zh-CN"/>
        </w:rPr>
        <w:t>满分</w:t>
      </w:r>
      <w:r>
        <w:rPr>
          <w:rFonts w:hint="eastAsia" w:ascii="宋体" w:hAnsi="宋体" w:eastAsia="宋体" w:cs="宋体"/>
          <w:sz w:val="24"/>
          <w:szCs w:val="24"/>
          <w:lang w:val="en-US" w:eastAsia="zh-CN"/>
        </w:rPr>
        <w:t>0.4</w:t>
      </w:r>
      <w:r>
        <w:rPr>
          <w:rFonts w:hint="eastAsia" w:ascii="宋体" w:hAnsi="宋体" w:eastAsia="宋体" w:cs="宋体"/>
          <w:sz w:val="24"/>
          <w:szCs w:val="24"/>
        </w:rPr>
        <w:t>分）</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adjustRightInd/>
        <w:snapToGrid/>
        <w:spacing w:line="300" w:lineRule="auto"/>
        <w:ind w:left="0" w:firstLine="42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遵守校纪校规，维护公共秩序，上课不迟到、不早退，不旷课，学习时间不从事非学习活动，按时参加晚自习，按0.</w:t>
      </w:r>
      <w:r>
        <w:rPr>
          <w:rFonts w:hint="eastAsia" w:ascii="宋体" w:hAnsi="宋体" w:eastAsia="宋体" w:cs="宋体"/>
          <w:sz w:val="24"/>
          <w:szCs w:val="24"/>
          <w:lang w:val="en-US" w:eastAsia="zh-CN"/>
        </w:rPr>
        <w:t>8</w:t>
      </w:r>
      <w:r>
        <w:rPr>
          <w:rFonts w:hint="eastAsia" w:ascii="宋体" w:hAnsi="宋体" w:eastAsia="宋体" w:cs="宋体"/>
          <w:sz w:val="24"/>
          <w:szCs w:val="24"/>
        </w:rPr>
        <w:t>分×出勤率计算进行加分；“朋辈”辅导系列活动中</w:t>
      </w:r>
      <w:r>
        <w:rPr>
          <w:rFonts w:hint="eastAsia" w:ascii="宋体" w:hAnsi="宋体" w:eastAsia="宋体" w:cs="宋体"/>
          <w:sz w:val="24"/>
          <w:szCs w:val="24"/>
          <w:lang w:eastAsia="zh-CN"/>
        </w:rPr>
        <w:t>助学</w:t>
      </w:r>
      <w:r>
        <w:rPr>
          <w:rFonts w:hint="eastAsia" w:ascii="宋体" w:hAnsi="宋体" w:eastAsia="宋体" w:cs="宋体"/>
          <w:sz w:val="24"/>
          <w:szCs w:val="24"/>
        </w:rPr>
        <w:t>团成员每人加0.1</w:t>
      </w:r>
      <w:r>
        <w:rPr>
          <w:rFonts w:hint="eastAsia" w:ascii="宋体" w:hAnsi="宋体" w:eastAsia="宋体" w:cs="宋体"/>
          <w:sz w:val="24"/>
          <w:szCs w:val="24"/>
          <w:lang w:eastAsia="zh-CN"/>
        </w:rPr>
        <w:t>分</w:t>
      </w:r>
      <w:r>
        <w:rPr>
          <w:rFonts w:hint="eastAsia" w:ascii="宋体" w:hAnsi="宋体" w:eastAsia="宋体" w:cs="宋体"/>
          <w:sz w:val="24"/>
          <w:szCs w:val="24"/>
        </w:rPr>
        <w:t>，</w:t>
      </w:r>
      <w:r>
        <w:rPr>
          <w:rFonts w:hint="eastAsia" w:ascii="宋体" w:hAnsi="宋体" w:eastAsia="宋体" w:cs="宋体"/>
          <w:sz w:val="24"/>
          <w:szCs w:val="24"/>
          <w:lang w:eastAsia="zh-CN"/>
        </w:rPr>
        <w:t>被评为“助学能手”者每人</w:t>
      </w:r>
      <w:r>
        <w:rPr>
          <w:rFonts w:hint="eastAsia" w:ascii="宋体" w:hAnsi="宋体" w:eastAsia="宋体" w:cs="宋体"/>
          <w:sz w:val="24"/>
          <w:szCs w:val="24"/>
        </w:rPr>
        <w:t>加0.2</w:t>
      </w:r>
      <w:r>
        <w:rPr>
          <w:rFonts w:hint="eastAsia" w:ascii="宋体" w:hAnsi="宋体" w:eastAsia="宋体" w:cs="宋体"/>
          <w:sz w:val="24"/>
          <w:szCs w:val="24"/>
          <w:lang w:eastAsia="zh-CN"/>
        </w:rPr>
        <w:t>分</w:t>
      </w:r>
      <w:r>
        <w:rPr>
          <w:rFonts w:hint="eastAsia" w:ascii="宋体" w:hAnsi="宋体" w:eastAsia="宋体" w:cs="宋体"/>
          <w:sz w:val="24"/>
          <w:szCs w:val="24"/>
        </w:rPr>
        <w:t>（</w:t>
      </w:r>
      <w:r>
        <w:rPr>
          <w:rFonts w:hint="eastAsia" w:ascii="宋体" w:hAnsi="宋体" w:eastAsia="宋体" w:cs="宋体"/>
          <w:sz w:val="24"/>
          <w:szCs w:val="24"/>
          <w:lang w:eastAsia="zh-CN"/>
        </w:rPr>
        <w:t>满分</w:t>
      </w:r>
      <w:r>
        <w:rPr>
          <w:rFonts w:hint="eastAsia" w:ascii="宋体" w:hAnsi="宋体" w:eastAsia="宋体" w:cs="宋体"/>
          <w:sz w:val="24"/>
          <w:szCs w:val="24"/>
        </w:rPr>
        <w:t>1.0分）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遵守宿舍管理规定，按时归宿就寝，不影响他人正常学习和休息；不在宿舍做饭，不损毁和私自拆装宿舍设施，获得学年度纪检先进个人每人加0.1分，晚上按时返回宿舍，按0.2分×出勤率计算进行加分（</w:t>
      </w:r>
      <w:r>
        <w:rPr>
          <w:rFonts w:hint="eastAsia" w:ascii="宋体" w:hAnsi="宋体" w:eastAsia="宋体" w:cs="宋体"/>
          <w:sz w:val="24"/>
          <w:szCs w:val="24"/>
          <w:lang w:eastAsia="zh-CN"/>
        </w:rPr>
        <w:t>满分</w:t>
      </w:r>
      <w:r>
        <w:rPr>
          <w:rFonts w:hint="eastAsia" w:ascii="宋体" w:hAnsi="宋体" w:eastAsia="宋体" w:cs="宋体"/>
          <w:sz w:val="24"/>
          <w:szCs w:val="24"/>
        </w:rPr>
        <w:t>0.3分）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有良好的卫生习惯，自觉清扫环境卫生，不随地吐痰、乱扔垃圾、乱贴乱画，保持学习、生活环境干净整洁</w:t>
      </w:r>
      <w:r>
        <w:rPr>
          <w:rFonts w:hint="eastAsia" w:ascii="宋体" w:hAnsi="宋体" w:eastAsia="宋体" w:cs="宋体"/>
          <w:sz w:val="24"/>
          <w:szCs w:val="24"/>
          <w:lang w:eastAsia="zh-CN"/>
        </w:rPr>
        <w:t>；</w:t>
      </w:r>
      <w:r>
        <w:rPr>
          <w:rFonts w:hint="eastAsia" w:ascii="宋体" w:hAnsi="宋体" w:eastAsia="宋体" w:cs="宋体"/>
          <w:sz w:val="24"/>
          <w:szCs w:val="24"/>
        </w:rPr>
        <w:t>在学校组织的卫生检查中，获较好宿舍一次宿舍成员每人加0.02分；在学院组织卫生检查中，获流动红旗宿舍一次宿舍成员每人加0.02分，获得学年度生活先进个人每人加0.1分</w:t>
      </w:r>
      <w:r>
        <w:rPr>
          <w:rFonts w:hint="eastAsia" w:ascii="宋体" w:hAnsi="宋体" w:eastAsia="宋体" w:cs="宋体"/>
          <w:sz w:val="24"/>
          <w:szCs w:val="24"/>
          <w:lang w:eastAsia="zh-CN"/>
        </w:rPr>
        <w:t>；</w:t>
      </w:r>
      <w:r>
        <w:rPr>
          <w:rFonts w:hint="eastAsia" w:ascii="宋体" w:hAnsi="宋体" w:eastAsia="宋体" w:cs="宋体"/>
          <w:sz w:val="24"/>
          <w:szCs w:val="24"/>
        </w:rPr>
        <w:t>累计加分不超过0.2分（</w:t>
      </w:r>
      <w:r>
        <w:rPr>
          <w:rFonts w:hint="eastAsia" w:ascii="宋体" w:hAnsi="宋体" w:eastAsia="宋体" w:cs="宋体"/>
          <w:sz w:val="24"/>
          <w:szCs w:val="24"/>
          <w:lang w:eastAsia="zh-CN"/>
        </w:rPr>
        <w:t>满分</w:t>
      </w:r>
      <w:r>
        <w:rPr>
          <w:rFonts w:hint="eastAsia" w:ascii="宋体" w:hAnsi="宋体" w:eastAsia="宋体" w:cs="宋体"/>
          <w:sz w:val="24"/>
          <w:szCs w:val="24"/>
        </w:rPr>
        <w:t>0.2分）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在五星级宿舍评选活动中，获校级五星级加0.4分，四星加0.2分，三星加0.1分；获院级五星级文明宿舍加0.3分</w:t>
      </w:r>
      <w:r>
        <w:rPr>
          <w:rFonts w:hint="eastAsia" w:ascii="宋体" w:hAnsi="宋体" w:eastAsia="宋体" w:cs="宋体"/>
          <w:sz w:val="24"/>
          <w:szCs w:val="24"/>
          <w:lang w:eastAsia="zh-CN"/>
        </w:rPr>
        <w:t>，</w:t>
      </w:r>
      <w:r>
        <w:rPr>
          <w:rFonts w:hint="eastAsia" w:ascii="宋体" w:hAnsi="宋体" w:eastAsia="宋体" w:cs="宋体"/>
          <w:sz w:val="24"/>
          <w:szCs w:val="24"/>
        </w:rPr>
        <w:t>舍长多加0.1分</w:t>
      </w:r>
      <w:r>
        <w:rPr>
          <w:rFonts w:hint="eastAsia" w:ascii="宋体" w:hAnsi="宋体" w:eastAsia="宋体" w:cs="宋体"/>
          <w:sz w:val="24"/>
          <w:szCs w:val="24"/>
          <w:lang w:eastAsia="zh-CN"/>
        </w:rPr>
        <w:t>；</w:t>
      </w:r>
      <w:r>
        <w:rPr>
          <w:rFonts w:hint="eastAsia" w:ascii="宋体" w:hAnsi="宋体" w:eastAsia="宋体" w:cs="宋体"/>
          <w:sz w:val="24"/>
          <w:szCs w:val="24"/>
        </w:rPr>
        <w:t>累计加分不超过0.8分（</w:t>
      </w:r>
      <w:r>
        <w:rPr>
          <w:rFonts w:hint="eastAsia" w:ascii="宋体" w:hAnsi="宋体" w:eastAsia="宋体" w:cs="宋体"/>
          <w:sz w:val="24"/>
          <w:szCs w:val="24"/>
          <w:lang w:eastAsia="zh-CN"/>
        </w:rPr>
        <w:t>满分</w:t>
      </w:r>
      <w:r>
        <w:rPr>
          <w:rFonts w:hint="eastAsia" w:ascii="宋体" w:hAnsi="宋体" w:eastAsia="宋体" w:cs="宋体"/>
          <w:sz w:val="24"/>
          <w:szCs w:val="24"/>
        </w:rPr>
        <w:t>0.8分）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能积极参加志愿服务、义务支教、社会调研、科技下乡等社会实践活动（</w:t>
      </w:r>
      <w:r>
        <w:rPr>
          <w:rFonts w:hint="eastAsia" w:ascii="宋体" w:hAnsi="宋体" w:eastAsia="宋体" w:cs="宋体"/>
          <w:sz w:val="24"/>
          <w:szCs w:val="24"/>
          <w:lang w:eastAsia="zh-CN"/>
        </w:rPr>
        <w:t>满分</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（1）参加寒暑期社会实践活动并撰写有社会实践报告，并通过学院审核，获院级优秀、良好、合格的实践论文分别加0.08、0.05、0.02分</w:t>
      </w:r>
      <w:r>
        <w:rPr>
          <w:rFonts w:hint="eastAsia" w:ascii="宋体" w:hAnsi="宋体" w:eastAsia="宋体" w:cs="宋体"/>
          <w:sz w:val="24"/>
          <w:szCs w:val="24"/>
          <w:lang w:eastAsia="zh-CN"/>
        </w:rPr>
        <w:t>；</w:t>
      </w:r>
      <w:r>
        <w:rPr>
          <w:rFonts w:hint="eastAsia" w:ascii="宋体" w:hAnsi="宋体" w:eastAsia="宋体" w:cs="宋体"/>
          <w:sz w:val="24"/>
          <w:szCs w:val="24"/>
        </w:rPr>
        <w:t>获校级优秀实践论文一、二、三等奖分别加0.3、0.2、0.1分</w:t>
      </w:r>
      <w:r>
        <w:rPr>
          <w:rFonts w:hint="eastAsia" w:ascii="宋体" w:hAnsi="宋体" w:eastAsia="宋体" w:cs="宋体"/>
          <w:sz w:val="24"/>
          <w:szCs w:val="24"/>
          <w:lang w:eastAsia="zh-CN"/>
        </w:rPr>
        <w:t>；</w:t>
      </w:r>
      <w:r>
        <w:rPr>
          <w:rFonts w:hint="eastAsia" w:ascii="宋体" w:hAnsi="宋体" w:eastAsia="宋体" w:cs="宋体"/>
          <w:sz w:val="24"/>
          <w:szCs w:val="24"/>
        </w:rPr>
        <w:t>同一篇论文，加分就高不就低，不重复加分；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（2）暑期社会实践“三下乡”</w:t>
      </w:r>
      <w:r>
        <w:rPr>
          <w:rFonts w:hint="eastAsia" w:ascii="宋体" w:hAnsi="宋体" w:eastAsia="宋体" w:cs="宋体"/>
          <w:sz w:val="24"/>
          <w:szCs w:val="24"/>
          <w:lang w:eastAsia="zh-CN"/>
        </w:rPr>
        <w:t>活动</w:t>
      </w:r>
      <w:r>
        <w:rPr>
          <w:rFonts w:hint="eastAsia" w:ascii="宋体" w:hAnsi="宋体" w:eastAsia="宋体" w:cs="宋体"/>
          <w:sz w:val="24"/>
          <w:szCs w:val="24"/>
        </w:rPr>
        <w:t>、</w:t>
      </w:r>
      <w:r>
        <w:rPr>
          <w:rFonts w:hint="eastAsia" w:ascii="宋体" w:hAnsi="宋体" w:eastAsia="宋体" w:cs="宋体"/>
          <w:sz w:val="24"/>
          <w:szCs w:val="24"/>
          <w:lang w:eastAsia="zh-CN"/>
        </w:rPr>
        <w:t>学校寒暑期西北乡村调研活动、</w:t>
      </w:r>
      <w:r>
        <w:rPr>
          <w:rFonts w:hint="eastAsia" w:ascii="宋体" w:hAnsi="宋体" w:eastAsia="宋体" w:cs="宋体"/>
          <w:sz w:val="24"/>
          <w:szCs w:val="24"/>
        </w:rPr>
        <w:t>寒假社会实践活动回访母校</w:t>
      </w:r>
      <w:r>
        <w:rPr>
          <w:rFonts w:hint="eastAsia" w:ascii="宋体" w:hAnsi="宋体" w:eastAsia="宋体" w:cs="宋体"/>
          <w:sz w:val="24"/>
          <w:szCs w:val="24"/>
          <w:lang w:eastAsia="zh-CN"/>
        </w:rPr>
        <w:t>活动</w:t>
      </w:r>
      <w:r>
        <w:rPr>
          <w:rFonts w:hint="eastAsia" w:ascii="宋体" w:hAnsi="宋体" w:eastAsia="宋体" w:cs="宋体"/>
          <w:sz w:val="24"/>
          <w:szCs w:val="24"/>
        </w:rPr>
        <w:t>并取得实效者，每人加0.2分，队长加0.3分；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三下乡等社会实践学校评比中获奖</w:t>
      </w:r>
      <w:r>
        <w:rPr>
          <w:rFonts w:hint="eastAsia" w:ascii="宋体" w:hAnsi="宋体" w:eastAsia="宋体" w:cs="宋体"/>
          <w:b/>
          <w:bCs/>
          <w:sz w:val="24"/>
          <w:szCs w:val="24"/>
          <w:lang w:eastAsia="zh-CN"/>
        </w:rPr>
        <w:t>另外</w:t>
      </w:r>
      <w:r>
        <w:rPr>
          <w:rFonts w:hint="eastAsia" w:ascii="宋体" w:hAnsi="宋体" w:eastAsia="宋体" w:cs="宋体"/>
          <w:sz w:val="24"/>
          <w:szCs w:val="24"/>
          <w:lang w:eastAsia="zh-CN"/>
        </w:rPr>
        <w:t>加分标准如下：</w:t>
      </w:r>
    </w:p>
    <w:tbl>
      <w:tblPr>
        <w:tblStyle w:val="6"/>
        <w:tblpPr w:leftFromText="180" w:rightFromText="180" w:vertAnchor="text" w:horzAnchor="page" w:tblpX="2485" w:tblpY="75"/>
        <w:tblOverlap w:val="never"/>
        <w:tblW w:w="7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2"/>
        <w:gridCol w:w="1992"/>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712"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bCs/>
                <w:sz w:val="24"/>
                <w:szCs w:val="24"/>
                <w:vertAlign w:val="baseline"/>
                <w:lang w:eastAsia="zh-CN"/>
              </w:rPr>
            </w:pPr>
            <w:bookmarkStart w:id="1" w:name="_GoBack" w:colFirst="0" w:colLast="2"/>
            <w:r>
              <w:rPr>
                <w:rFonts w:hint="eastAsia" w:ascii="宋体" w:hAnsi="宋体" w:eastAsia="宋体" w:cs="宋体"/>
                <w:b/>
                <w:bCs/>
                <w:sz w:val="24"/>
                <w:szCs w:val="24"/>
                <w:vertAlign w:val="baseline"/>
                <w:lang w:eastAsia="zh-CN"/>
              </w:rPr>
              <w:t>奖项</w:t>
            </w:r>
          </w:p>
        </w:tc>
        <w:tc>
          <w:tcPr>
            <w:tcW w:w="1992"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队长加分</w:t>
            </w:r>
          </w:p>
        </w:tc>
        <w:tc>
          <w:tcPr>
            <w:tcW w:w="2580"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队员加分</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712"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一等奖</w:t>
            </w:r>
          </w:p>
        </w:tc>
        <w:tc>
          <w:tcPr>
            <w:tcW w:w="1992"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0.4分</w:t>
            </w:r>
          </w:p>
        </w:tc>
        <w:tc>
          <w:tcPr>
            <w:tcW w:w="2580"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712"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二等奖</w:t>
            </w:r>
          </w:p>
        </w:tc>
        <w:tc>
          <w:tcPr>
            <w:tcW w:w="1992"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0.3分</w:t>
            </w:r>
          </w:p>
        </w:tc>
        <w:tc>
          <w:tcPr>
            <w:tcW w:w="2580"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712"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三等奖</w:t>
            </w:r>
          </w:p>
        </w:tc>
        <w:tc>
          <w:tcPr>
            <w:tcW w:w="1992"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0.2分</w:t>
            </w:r>
          </w:p>
        </w:tc>
        <w:tc>
          <w:tcPr>
            <w:tcW w:w="2580"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712"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优秀奖</w:t>
            </w:r>
          </w:p>
        </w:tc>
        <w:tc>
          <w:tcPr>
            <w:tcW w:w="1992"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0.1分</w:t>
            </w:r>
          </w:p>
        </w:tc>
        <w:tc>
          <w:tcPr>
            <w:tcW w:w="2580"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0.05分</w:t>
            </w:r>
          </w:p>
        </w:tc>
      </w:tr>
    </w:tbl>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lang w:eastAsia="zh-CN"/>
        </w:rPr>
      </w:pPr>
    </w:p>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lang w:eastAsia="zh-CN"/>
        </w:rPr>
      </w:pP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（3）参加一次支教活动每人每次加0.05分</w:t>
      </w:r>
      <w:r>
        <w:rPr>
          <w:rFonts w:hint="eastAsia" w:ascii="宋体" w:hAnsi="宋体" w:eastAsia="宋体" w:cs="宋体"/>
          <w:sz w:val="24"/>
          <w:szCs w:val="24"/>
          <w:lang w:eastAsia="zh-CN"/>
        </w:rPr>
        <w:t>；</w:t>
      </w:r>
      <w:r>
        <w:rPr>
          <w:rFonts w:hint="eastAsia" w:ascii="宋体" w:hAnsi="宋体" w:eastAsia="宋体" w:cs="宋体"/>
          <w:sz w:val="24"/>
          <w:szCs w:val="24"/>
        </w:rPr>
        <w:t>此小项加分不超过0.3分；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（4）担任大学生村主任助理、田园使者</w:t>
      </w:r>
      <w:r>
        <w:rPr>
          <w:rFonts w:hint="eastAsia" w:ascii="宋体" w:hAnsi="宋体" w:eastAsia="宋体" w:cs="宋体"/>
          <w:sz w:val="24"/>
          <w:szCs w:val="24"/>
          <w:lang w:val="en-US" w:eastAsia="zh-CN"/>
        </w:rPr>
        <w:t>队长</w:t>
      </w:r>
      <w:r>
        <w:rPr>
          <w:rFonts w:hint="eastAsia" w:ascii="宋体" w:hAnsi="宋体" w:eastAsia="宋体" w:cs="宋体"/>
          <w:sz w:val="24"/>
          <w:szCs w:val="24"/>
        </w:rPr>
        <w:t>、</w:t>
      </w:r>
      <w:r>
        <w:rPr>
          <w:rFonts w:hint="eastAsia" w:ascii="宋体" w:hAnsi="宋体" w:eastAsia="宋体" w:cs="宋体"/>
          <w:sz w:val="24"/>
          <w:szCs w:val="24"/>
          <w:lang w:eastAsia="zh-CN"/>
        </w:rPr>
        <w:t>幸福院活动</w:t>
      </w:r>
      <w:r>
        <w:rPr>
          <w:rFonts w:hint="eastAsia" w:ascii="宋体" w:hAnsi="宋体" w:eastAsia="宋体" w:cs="宋体"/>
          <w:sz w:val="24"/>
          <w:szCs w:val="24"/>
          <w:lang w:val="en-US" w:eastAsia="zh-CN"/>
        </w:rPr>
        <w:t>队长</w:t>
      </w:r>
      <w:r>
        <w:rPr>
          <w:rFonts w:hint="eastAsia" w:ascii="宋体" w:hAnsi="宋体" w:eastAsia="宋体" w:cs="宋体"/>
          <w:sz w:val="24"/>
          <w:szCs w:val="24"/>
          <w:lang w:eastAsia="zh-CN"/>
        </w:rPr>
        <w:t>、</w:t>
      </w:r>
      <w:r>
        <w:rPr>
          <w:rFonts w:hint="eastAsia" w:ascii="宋体" w:hAnsi="宋体" w:eastAsia="宋体" w:cs="宋体"/>
          <w:sz w:val="24"/>
          <w:szCs w:val="24"/>
        </w:rPr>
        <w:t>大学生场站助理、党政机关见习者（个人联系党政机关见习者需提供相关资料），每人分别加0.</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，田园使者、幸福院队员加</w:t>
      </w:r>
      <w:r>
        <w:rPr>
          <w:rFonts w:hint="eastAsia" w:ascii="宋体" w:hAnsi="宋体" w:eastAsia="宋体" w:cs="宋体"/>
          <w:sz w:val="24"/>
          <w:szCs w:val="24"/>
          <w:lang w:val="en-US" w:eastAsia="zh-CN"/>
        </w:rPr>
        <w:t>0.2分</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（5）校级“社会实践标兵”获得者每人加0.3分，校级“社会实践先进个人”获得者，每人加0.2分，院级“社会实践标兵”获得者每人加0.1分、院级“社会实践先进个人”每人加0.05分；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（6）参加学院暑期“顶岗实习”及各类企业班（扬翔班、六和班）等实习实践活动，每人每次分别加0.2分;自己联系企业实习实践、并报学院备案签订安全承诺书者，每人加0.1分；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（7）担任</w:t>
      </w:r>
      <w:r>
        <w:rPr>
          <w:rFonts w:hint="eastAsia" w:ascii="宋体" w:hAnsi="宋体" w:eastAsia="宋体" w:cs="宋体"/>
          <w:sz w:val="24"/>
          <w:szCs w:val="24"/>
          <w:lang w:eastAsia="zh-CN"/>
        </w:rPr>
        <w:t>动物生产技能大赛</w:t>
      </w:r>
      <w:r>
        <w:rPr>
          <w:rFonts w:hint="eastAsia" w:ascii="宋体" w:hAnsi="宋体" w:eastAsia="宋体" w:cs="宋体"/>
          <w:sz w:val="24"/>
          <w:szCs w:val="24"/>
        </w:rPr>
        <w:t>、</w:t>
      </w:r>
      <w:r>
        <w:rPr>
          <w:rFonts w:hint="eastAsia" w:ascii="宋体" w:hAnsi="宋体" w:eastAsia="宋体" w:cs="宋体"/>
          <w:sz w:val="24"/>
          <w:szCs w:val="24"/>
          <w:lang w:eastAsia="zh-CN"/>
        </w:rPr>
        <w:t>生化技能大赛、</w:t>
      </w:r>
      <w:r>
        <w:rPr>
          <w:rFonts w:hint="eastAsia" w:ascii="宋体" w:hAnsi="宋体" w:eastAsia="宋体" w:cs="宋体"/>
          <w:sz w:val="24"/>
          <w:szCs w:val="24"/>
        </w:rPr>
        <w:t>农高会、马拉松、文艺下乡、文艺下社区</w:t>
      </w:r>
      <w:r>
        <w:rPr>
          <w:rFonts w:hint="eastAsia" w:ascii="宋体" w:hAnsi="宋体" w:eastAsia="宋体" w:cs="宋体"/>
          <w:sz w:val="24"/>
          <w:szCs w:val="24"/>
          <w:lang w:eastAsia="zh-CN"/>
        </w:rPr>
        <w:t>等活动</w:t>
      </w:r>
      <w:r>
        <w:rPr>
          <w:rFonts w:hint="eastAsia" w:ascii="宋体" w:hAnsi="宋体" w:eastAsia="宋体" w:cs="宋体"/>
          <w:sz w:val="24"/>
          <w:szCs w:val="24"/>
        </w:rPr>
        <w:t>志愿者（以上活动应有相关部门出示证明），每人加0.1分；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（8）暑期高校科学营志愿者加0.</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能积极参加校、院系、班级组织的集体活动，热爱集体（</w:t>
      </w:r>
      <w:r>
        <w:rPr>
          <w:rFonts w:hint="eastAsia" w:ascii="宋体" w:hAnsi="宋体" w:eastAsia="宋体" w:cs="宋体"/>
          <w:sz w:val="24"/>
          <w:szCs w:val="24"/>
          <w:lang w:eastAsia="zh-CN"/>
        </w:rPr>
        <w:t>满分</w:t>
      </w:r>
      <w:r>
        <w:rPr>
          <w:rFonts w:hint="eastAsia" w:ascii="宋体" w:hAnsi="宋体" w:eastAsia="宋体" w:cs="宋体"/>
          <w:sz w:val="24"/>
          <w:szCs w:val="24"/>
        </w:rPr>
        <w:t>1.0分，活动以学院和校团委网站新闻报道为准，参加活动个人以学生会办公室备案为准）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60" w:firstLineChars="192"/>
        <w:textAlignment w:val="auto"/>
        <w:rPr>
          <w:rFonts w:hint="eastAsia" w:ascii="宋体" w:hAnsi="宋体" w:eastAsia="宋体" w:cs="宋体"/>
          <w:sz w:val="24"/>
          <w:szCs w:val="24"/>
          <w:lang w:eastAsia="zh-CN"/>
        </w:rPr>
      </w:pPr>
      <w:r>
        <w:rPr>
          <w:rFonts w:hint="eastAsia" w:ascii="宋体" w:hAnsi="宋体" w:eastAsia="宋体" w:cs="宋体"/>
          <w:sz w:val="24"/>
          <w:szCs w:val="24"/>
        </w:rPr>
        <w:t>（1）参加学校组织的集体活动每次0.02分，参加学院组织的集体活动每次0.03分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60" w:firstLineChars="192"/>
        <w:textAlignment w:val="auto"/>
        <w:rPr>
          <w:rFonts w:hint="eastAsia" w:ascii="宋体" w:hAnsi="宋体" w:eastAsia="宋体" w:cs="宋体"/>
          <w:sz w:val="24"/>
          <w:szCs w:val="24"/>
          <w:lang w:eastAsia="zh-CN"/>
        </w:rPr>
      </w:pPr>
      <w:r>
        <w:rPr>
          <w:rFonts w:hint="eastAsia" w:ascii="宋体" w:hAnsi="宋体" w:eastAsia="宋体" w:cs="宋体"/>
          <w:sz w:val="24"/>
          <w:szCs w:val="24"/>
        </w:rPr>
        <w:t>（2）学院礼仪队、主持队成员参加学院组织的活动，每次每人加0.05分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60" w:firstLineChars="192"/>
        <w:textAlignment w:val="auto"/>
        <w:rPr>
          <w:rFonts w:hint="eastAsia" w:ascii="宋体" w:hAnsi="宋体" w:eastAsia="宋体" w:cs="宋体"/>
          <w:sz w:val="24"/>
          <w:szCs w:val="24"/>
          <w:lang w:eastAsia="zh-CN"/>
        </w:rPr>
      </w:pPr>
      <w:r>
        <w:rPr>
          <w:rFonts w:hint="eastAsia" w:ascii="宋体" w:hAnsi="宋体" w:eastAsia="宋体" w:cs="宋体"/>
          <w:sz w:val="24"/>
          <w:szCs w:val="24"/>
        </w:rPr>
        <w:t>（3）学院舞蹈队</w:t>
      </w:r>
      <w:r>
        <w:rPr>
          <w:rFonts w:hint="eastAsia" w:ascii="宋体" w:hAnsi="宋体" w:eastAsia="宋体" w:cs="宋体"/>
          <w:sz w:val="24"/>
          <w:szCs w:val="24"/>
          <w:lang w:eastAsia="zh-CN"/>
        </w:rPr>
        <w:t>、话剧队</w:t>
      </w:r>
      <w:r>
        <w:rPr>
          <w:rFonts w:hint="eastAsia" w:ascii="宋体" w:hAnsi="宋体" w:eastAsia="宋体" w:cs="宋体"/>
          <w:sz w:val="24"/>
          <w:szCs w:val="24"/>
        </w:rPr>
        <w:t>成员参加学院大型文体赛事或作为演出人员参加各类活动时（包括各类球赛拉拉队表演，文艺比赛串场等），每人每次加0.05分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60" w:firstLineChars="192"/>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担任新生运动会、新生篮球赛裁判者每人每次加0.05分；</w:t>
      </w:r>
    </w:p>
    <w:p>
      <w:pPr>
        <w:keepNext w:val="0"/>
        <w:keepLines w:val="0"/>
        <w:pageBreakBefore w:val="0"/>
        <w:kinsoku/>
        <w:wordWrap/>
        <w:overflowPunct/>
        <w:topLinePunct w:val="0"/>
        <w:autoSpaceDE/>
        <w:autoSpaceDN/>
        <w:bidi w:val="0"/>
        <w:adjustRightInd/>
        <w:snapToGrid/>
        <w:spacing w:line="300" w:lineRule="auto"/>
        <w:ind w:left="0" w:firstLine="460" w:firstLineChars="192"/>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）参加学校、学院组织的集体活动，并获得通报表扬者，每次每人加分0.05分，累计之和超过0.5分按0.5分计，低于0.5分按实际分计</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60" w:firstLineChars="192"/>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）以上凡参与活动得奖者加分则另见第六章第十八条，本部分不加分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b/>
          <w:bCs/>
          <w:sz w:val="24"/>
          <w:szCs w:val="24"/>
        </w:rPr>
        <w:t>第十条</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扣分项</w:t>
      </w:r>
    </w:p>
    <w:p>
      <w:pPr>
        <w:pStyle w:val="10"/>
        <w:keepNext w:val="0"/>
        <w:keepLines w:val="0"/>
        <w:pageBreakBefore w:val="0"/>
        <w:numPr>
          <w:ilvl w:val="0"/>
          <w:numId w:val="0"/>
        </w:numPr>
        <w:kinsoku/>
        <w:wordWrap/>
        <w:overflowPunct/>
        <w:topLinePunct w:val="0"/>
        <w:autoSpaceDE/>
        <w:autoSpaceDN/>
        <w:bidi w:val="0"/>
        <w:adjustRightInd/>
        <w:snapToGrid/>
        <w:spacing w:line="300" w:lineRule="auto"/>
        <w:ind w:left="420" w:leftChars="20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有违反宪法、法律法规、部门规章和背离社会道路的言行，扣2分</w:t>
      </w:r>
      <w:r>
        <w:rPr>
          <w:rFonts w:hint="eastAsia" w:ascii="宋体" w:hAnsi="宋体" w:eastAsia="宋体" w:cs="宋体"/>
          <w:sz w:val="24"/>
          <w:szCs w:val="24"/>
          <w:lang w:eastAsia="zh-CN"/>
        </w:rPr>
        <w:t>；</w:t>
      </w:r>
    </w:p>
    <w:p>
      <w:pPr>
        <w:pStyle w:val="10"/>
        <w:keepNext w:val="0"/>
        <w:keepLines w:val="0"/>
        <w:pageBreakBefore w:val="0"/>
        <w:numPr>
          <w:ilvl w:val="0"/>
          <w:numId w:val="0"/>
        </w:numPr>
        <w:kinsoku/>
        <w:wordWrap/>
        <w:overflowPunct/>
        <w:topLinePunct w:val="0"/>
        <w:autoSpaceDE/>
        <w:autoSpaceDN/>
        <w:bidi w:val="0"/>
        <w:adjustRightInd/>
        <w:snapToGrid/>
        <w:spacing w:line="300" w:lineRule="auto"/>
        <w:ind w:left="420" w:leftChars="20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有《西北农林科技大学学生住宿管理办法》（校后发[2016]447号）明令</w:t>
      </w:r>
    </w:p>
    <w:p>
      <w:pPr>
        <w:keepNext w:val="0"/>
        <w:keepLines w:val="0"/>
        <w:pageBreakBefore w:val="0"/>
        <w:kinsoku/>
        <w:wordWrap/>
        <w:overflowPunct/>
        <w:topLinePunct w:val="0"/>
        <w:autoSpaceDE/>
        <w:autoSpaceDN/>
        <w:bidi w:val="0"/>
        <w:adjustRightInd/>
        <w:snapToGrid/>
        <w:spacing w:line="300" w:lineRule="auto"/>
        <w:ind w:left="0"/>
        <w:textAlignment w:val="auto"/>
        <w:rPr>
          <w:rFonts w:hint="eastAsia" w:ascii="宋体" w:hAnsi="宋体" w:eastAsia="宋体" w:cs="宋体"/>
          <w:sz w:val="24"/>
          <w:szCs w:val="24"/>
          <w:lang w:eastAsia="zh-CN"/>
        </w:rPr>
      </w:pPr>
      <w:r>
        <w:rPr>
          <w:rFonts w:hint="eastAsia" w:ascii="宋体" w:hAnsi="宋体" w:eastAsia="宋体" w:cs="宋体"/>
          <w:sz w:val="24"/>
          <w:szCs w:val="24"/>
        </w:rPr>
        <w:t>禁止的行为</w:t>
      </w:r>
      <w:r>
        <w:rPr>
          <w:rFonts w:hint="eastAsia" w:ascii="宋体" w:hAnsi="宋体" w:eastAsia="宋体" w:cs="宋体"/>
          <w:sz w:val="24"/>
          <w:szCs w:val="24"/>
          <w:lang w:eastAsia="zh-CN"/>
        </w:rPr>
        <w:t>，扣</w:t>
      </w:r>
      <w:r>
        <w:rPr>
          <w:rFonts w:hint="eastAsia" w:ascii="宋体" w:hAnsi="宋体" w:eastAsia="宋体" w:cs="宋体"/>
          <w:sz w:val="24"/>
          <w:szCs w:val="24"/>
          <w:lang w:val="en-US" w:eastAsia="zh-CN"/>
        </w:rPr>
        <w:t>1.5分</w:t>
      </w:r>
      <w:r>
        <w:rPr>
          <w:rFonts w:hint="eastAsia" w:ascii="宋体" w:hAnsi="宋体" w:eastAsia="宋体" w:cs="宋体"/>
          <w:sz w:val="24"/>
          <w:szCs w:val="24"/>
          <w:lang w:eastAsia="zh-CN"/>
        </w:rPr>
        <w:t>；</w:t>
      </w:r>
    </w:p>
    <w:p>
      <w:pPr>
        <w:pStyle w:val="10"/>
        <w:keepNext w:val="0"/>
        <w:keepLines w:val="0"/>
        <w:pageBreakBefore w:val="0"/>
        <w:numPr>
          <w:ilvl w:val="0"/>
          <w:numId w:val="0"/>
        </w:numPr>
        <w:kinsoku/>
        <w:wordWrap/>
        <w:overflowPunct/>
        <w:topLinePunct w:val="0"/>
        <w:autoSpaceDE/>
        <w:autoSpaceDN/>
        <w:bidi w:val="0"/>
        <w:adjustRightInd/>
        <w:snapToGrid/>
        <w:spacing w:line="300" w:lineRule="auto"/>
        <w:ind w:left="420" w:leftChars="20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不参加政治学习、组织生活和集体活动，</w:t>
      </w:r>
      <w:r>
        <w:rPr>
          <w:rFonts w:hint="eastAsia" w:ascii="宋体" w:hAnsi="宋体" w:eastAsia="宋体" w:cs="宋体"/>
          <w:sz w:val="24"/>
          <w:szCs w:val="24"/>
          <w:lang w:eastAsia="zh-CN"/>
        </w:rPr>
        <w:t>每次</w:t>
      </w:r>
      <w:r>
        <w:rPr>
          <w:rFonts w:hint="eastAsia" w:ascii="宋体" w:hAnsi="宋体" w:eastAsia="宋体" w:cs="宋体"/>
          <w:sz w:val="24"/>
          <w:szCs w:val="24"/>
        </w:rPr>
        <w:t>扣0.5分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.本</w:t>
      </w:r>
      <w:r>
        <w:rPr>
          <w:rFonts w:hint="eastAsia" w:ascii="宋体" w:hAnsi="宋体" w:eastAsia="宋体" w:cs="宋体"/>
          <w:sz w:val="24"/>
          <w:szCs w:val="24"/>
        </w:rPr>
        <w:t>学年，受学校通报批评一次扣0.5分，警告处分一次扣1分，严重警处分告一次扣2分，记过处分扣3分，留校察看处分扣4分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.本</w:t>
      </w:r>
      <w:r>
        <w:rPr>
          <w:rFonts w:hint="eastAsia" w:ascii="宋体" w:hAnsi="宋体" w:eastAsia="宋体" w:cs="宋体"/>
          <w:sz w:val="24"/>
          <w:szCs w:val="24"/>
        </w:rPr>
        <w:t>学年，各项检查中受学院</w:t>
      </w:r>
      <w:r>
        <w:rPr>
          <w:rFonts w:hint="eastAsia" w:ascii="宋体" w:hAnsi="宋体" w:eastAsia="宋体" w:cs="宋体"/>
          <w:sz w:val="24"/>
          <w:szCs w:val="24"/>
          <w:lang w:eastAsia="zh-CN"/>
        </w:rPr>
        <w:t>团委</w:t>
      </w:r>
      <w:r>
        <w:rPr>
          <w:rFonts w:hint="eastAsia" w:ascii="宋体" w:hAnsi="宋体" w:eastAsia="宋体" w:cs="宋体"/>
          <w:sz w:val="24"/>
          <w:szCs w:val="24"/>
        </w:rPr>
        <w:t>学生会公示一次扣0.01</w:t>
      </w:r>
      <w:r>
        <w:rPr>
          <w:rFonts w:hint="eastAsia" w:ascii="宋体" w:hAnsi="宋体" w:eastAsia="宋体" w:cs="宋体"/>
          <w:sz w:val="24"/>
          <w:szCs w:val="24"/>
          <w:lang w:eastAsia="zh-CN"/>
        </w:rPr>
        <w:t>分</w:t>
      </w:r>
      <w:r>
        <w:rPr>
          <w:rFonts w:hint="eastAsia" w:ascii="宋体" w:hAnsi="宋体" w:eastAsia="宋体" w:cs="宋体"/>
          <w:sz w:val="24"/>
          <w:szCs w:val="24"/>
        </w:rPr>
        <w:t>；受部级通批处分扣0.1分，学院通报警告处分扣0.2分，通报批评扣0.5分</w:t>
      </w:r>
      <w:r>
        <w:rPr>
          <w:rFonts w:hint="eastAsia" w:ascii="宋体" w:hAnsi="宋体" w:eastAsia="宋体" w:cs="宋体"/>
          <w:sz w:val="24"/>
          <w:szCs w:val="24"/>
          <w:lang w:eastAsia="zh-CN"/>
        </w:rPr>
        <w:t>；</w:t>
      </w:r>
      <w:r>
        <w:rPr>
          <w:rFonts w:hint="eastAsia" w:ascii="宋体" w:hAnsi="宋体" w:eastAsia="宋体" w:cs="宋体"/>
          <w:sz w:val="24"/>
          <w:szCs w:val="24"/>
        </w:rPr>
        <w:t>星级宿舍评比中，低于三星宿舍扣0.5分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课前三分钟主题消极，或包含反党反团等不健康的内容者，该期课前三分钟记0分，并且一次扣0.5分；课前三分钟无故缺勤者，扣0.</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党课团课出现无故缺席、早退、无视纪律及扰乱课堂秩序等，一次扣0.5分；党课结业考试无故旷考者一次扣0.5分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以上各项加扣分记录由学院</w:t>
      </w:r>
      <w:r>
        <w:rPr>
          <w:rFonts w:hint="eastAsia" w:ascii="宋体" w:hAnsi="宋体" w:eastAsia="宋体" w:cs="宋体"/>
          <w:sz w:val="24"/>
          <w:szCs w:val="24"/>
          <w:lang w:eastAsia="zh-CN"/>
        </w:rPr>
        <w:t>团委</w:t>
      </w:r>
      <w:r>
        <w:rPr>
          <w:rFonts w:hint="eastAsia" w:ascii="宋体" w:hAnsi="宋体" w:eastAsia="宋体" w:cs="宋体"/>
          <w:sz w:val="24"/>
          <w:szCs w:val="24"/>
        </w:rPr>
        <w:t>、学生会各部门负责人或由本人出示证书，提供给学院综合测评领导小组辅导员老师审核签字，方可加扣分。以上各项未包括在内的，可参照相关条款执行。</w:t>
      </w:r>
    </w:p>
    <w:p>
      <w:pPr>
        <w:keepNext w:val="0"/>
        <w:keepLines w:val="0"/>
        <w:pageBreakBefore w:val="0"/>
        <w:kinsoku/>
        <w:wordWrap/>
        <w:overflowPunct/>
        <w:topLinePunct w:val="0"/>
        <w:autoSpaceDE/>
        <w:autoSpaceDN/>
        <w:bidi w:val="0"/>
        <w:adjustRightInd/>
        <w:snapToGrid/>
        <w:spacing w:beforeLines="50" w:afterLines="50" w:line="300" w:lineRule="auto"/>
        <w:ind w:left="0"/>
        <w:jc w:val="center"/>
        <w:textAlignment w:val="auto"/>
        <w:rPr>
          <w:rFonts w:hint="eastAsia" w:ascii="宋体" w:hAnsi="宋体" w:eastAsia="宋体" w:cs="宋体"/>
          <w:b/>
          <w:sz w:val="24"/>
          <w:szCs w:val="24"/>
        </w:rPr>
      </w:pPr>
      <w:r>
        <w:rPr>
          <w:rFonts w:hint="eastAsia" w:ascii="宋体" w:hAnsi="宋体" w:eastAsia="宋体" w:cs="宋体"/>
          <w:b/>
          <w:sz w:val="24"/>
          <w:szCs w:val="24"/>
        </w:rPr>
        <w:t>第五章 智育（满分82分）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b/>
          <w:bCs/>
          <w:sz w:val="24"/>
          <w:szCs w:val="24"/>
        </w:rPr>
        <w:t>第十一条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智育成绩由文化课成绩（满分75分）、思政课综合评价（满分5分）、创新创业能力（满分2分）及加扣分组成。其中创新创业能力由课外科技创新能力（满分1分）、学习能力（满分1分）。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b/>
          <w:bCs/>
          <w:sz w:val="24"/>
          <w:szCs w:val="24"/>
        </w:rPr>
        <w:t>第十二条</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文化课课程是指教学计划安排的全部课程（包括体育课成绩，也包括思政课），不包括全校公共选修课。文化课成绩计算公式：</w:t>
      </w:r>
    </w:p>
    <w:p>
      <w:pPr>
        <w:keepNext w:val="0"/>
        <w:keepLines w:val="0"/>
        <w:pageBreakBefore w:val="0"/>
        <w:kinsoku/>
        <w:wordWrap/>
        <w:overflowPunct/>
        <w:topLinePunct w:val="0"/>
        <w:autoSpaceDE/>
        <w:autoSpaceDN/>
        <w:bidi w:val="0"/>
        <w:adjustRightInd/>
        <w:snapToGrid/>
        <w:spacing w:line="300" w:lineRule="auto"/>
        <w:ind w:left="0" w:firstLine="420"/>
        <w:jc w:val="center"/>
        <w:textAlignment w:val="auto"/>
        <w:rPr>
          <w:rFonts w:hint="eastAsia" w:ascii="宋体" w:hAnsi="宋体" w:eastAsia="宋体" w:cs="宋体"/>
          <w:sz w:val="24"/>
          <w:szCs w:val="24"/>
        </w:rPr>
      </w:pPr>
      <w:r>
        <w:rPr>
          <w:rFonts w:hint="eastAsia" w:ascii="宋体" w:hAnsi="宋体" w:eastAsia="宋体" w:cs="宋体"/>
          <w:sz w:val="24"/>
          <w:szCs w:val="24"/>
        </w:rPr>
        <w:t>文化课成绩=学积分×75%</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学积分以教务处计算结果为准。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注：在民族英语班进行英语学习并在民族英语班进行考核的少数民族同学，其英语成绩超过60分按60分计算，低于60分按实际分数计算，重新核算学积分。采用五级分制评定的课程成绩，优秀以95分计算，良好以85分计算，中等以75分计算，及格以65分计算，不及格以55分计算。</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学积分核算公式为：</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00" w:lineRule="auto"/>
        <w:ind w:left="0"/>
        <w:textAlignment w:val="auto"/>
        <w:rPr>
          <w:rFonts w:hint="eastAsia" w:ascii="宋体" w:hAnsi="宋体" w:eastAsia="宋体" w:cs="宋体"/>
        </w:rPr>
      </w:pPr>
      <w:r>
        <w:rPr>
          <w:rFonts w:hint="eastAsia" w:ascii="宋体" w:hAnsi="宋体" w:eastAsia="宋体" w:cs="宋体"/>
        </w:rPr>
        <mc:AlternateContent>
          <mc:Choice Requires="wps">
            <w:drawing>
              <wp:anchor distT="0" distB="0" distL="0" distR="0" simplePos="0" relativeHeight="1024" behindDoc="0" locked="0" layoutInCell="1" allowOverlap="1">
                <wp:simplePos x="0" y="0"/>
                <wp:positionH relativeFrom="column">
                  <wp:posOffset>1152525</wp:posOffset>
                </wp:positionH>
                <wp:positionV relativeFrom="paragraph">
                  <wp:posOffset>120650</wp:posOffset>
                </wp:positionV>
                <wp:extent cx="3076575" cy="387350"/>
                <wp:effectExtent l="0" t="0" r="1905" b="8890"/>
                <wp:wrapNone/>
                <wp:docPr id="1" name="1027"/>
                <wp:cNvGraphicFramePr/>
                <a:graphic xmlns:a="http://schemas.openxmlformats.org/drawingml/2006/main">
                  <a:graphicData uri="http://schemas.microsoft.com/office/word/2010/wordprocessingShape">
                    <wps:wsp>
                      <wps:cNvSpPr txBox="1"/>
                      <wps:spPr>
                        <a:xfrm>
                          <a:off x="0" y="0"/>
                          <a:ext cx="3076575" cy="387350"/>
                        </a:xfrm>
                        <a:prstGeom prst="rect">
                          <a:avLst/>
                        </a:prstGeom>
                        <a:solidFill>
                          <a:srgbClr val="FFFFFF"/>
                        </a:solidFill>
                        <a:ln w="9525">
                          <a:noFill/>
                        </a:ln>
                      </wps:spPr>
                      <wps:txbx>
                        <w:txbxContent>
                          <w:p>
                            <w:pPr>
                              <w:rPr>
                                <w:rFonts w:ascii="仿宋_GB2312" w:eastAsia="仿宋_GB2312"/>
                                <w:sz w:val="28"/>
                                <w:szCs w:val="28"/>
                              </w:rPr>
                            </w:pPr>
                            <w:r>
                              <w:rPr>
                                <w:rFonts w:hint="eastAsia" w:ascii="仿宋_GB2312" w:hAnsi="宋体" w:eastAsia="仿宋_GB2312"/>
                                <w:sz w:val="24"/>
                              </w:rPr>
                              <w:t>Σ</w:t>
                            </w:r>
                            <w:r>
                              <w:rPr>
                                <w:rFonts w:hint="eastAsia" w:ascii="仿宋_GB2312" w:eastAsia="仿宋_GB2312"/>
                                <w:sz w:val="24"/>
                              </w:rPr>
                              <w:t>（某门课程考试成绩</w:t>
                            </w:r>
                            <w:r>
                              <w:rPr>
                                <w:rFonts w:hint="eastAsia" w:ascii="仿宋_GB2312" w:hAnsi="宋体" w:eastAsia="仿宋_GB2312"/>
                                <w:sz w:val="24"/>
                              </w:rPr>
                              <w:t>×</w:t>
                            </w:r>
                            <w:r>
                              <w:rPr>
                                <w:rFonts w:hint="eastAsia" w:ascii="仿宋_GB2312" w:eastAsia="仿宋_GB2312"/>
                                <w:sz w:val="24"/>
                              </w:rPr>
                              <w:t>该课程学分数）</w:t>
                            </w:r>
                          </w:p>
                        </w:txbxContent>
                      </wps:txbx>
                      <wps:bodyPr upright="1"/>
                    </wps:wsp>
                  </a:graphicData>
                </a:graphic>
              </wp:anchor>
            </w:drawing>
          </mc:Choice>
          <mc:Fallback>
            <w:pict>
              <v:shape id="1027" o:spid="_x0000_s1026" o:spt="202" type="#_x0000_t202" style="position:absolute;left:0pt;margin-left:90.75pt;margin-top:9.5pt;height:30.5pt;width:242.25pt;z-index:1024;mso-width-relative:page;mso-height-relative:page;" fillcolor="#FFFFFF" filled="t" stroked="f" coordsize="21600,21600" o:gfxdata="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hjxFjVAAAACQEAAA8AAAAAAAAAAQAgAAAA&#10;IgAAAGRycy9kb3ducmV2LnhtbFBLAQIUABQAAAAIAIdO4kBiGU+UnAEAACsDAAAOAAAAAAAAAAEA&#10;IAAAACQBAABkcnMvZTJvRG9jLnhtbFBLBQYAAAAABgAGAFkBAAAyBQAAAAA=&#10;">
                <v:fill on="t" focussize="0,0"/>
                <v:stroke on="f"/>
                <v:imagedata o:title=""/>
                <o:lock v:ext="edit" aspectratio="f"/>
                <v:textbox>
                  <w:txbxContent>
                    <w:p>
                      <w:pPr>
                        <w:rPr>
                          <w:rFonts w:ascii="仿宋_GB2312" w:eastAsia="仿宋_GB2312"/>
                          <w:sz w:val="28"/>
                          <w:szCs w:val="28"/>
                        </w:rPr>
                      </w:pPr>
                      <w:r>
                        <w:rPr>
                          <w:rFonts w:hint="eastAsia" w:ascii="仿宋_GB2312" w:hAnsi="宋体" w:eastAsia="仿宋_GB2312"/>
                          <w:sz w:val="24"/>
                        </w:rPr>
                        <w:t>Σ</w:t>
                      </w:r>
                      <w:r>
                        <w:rPr>
                          <w:rFonts w:hint="eastAsia" w:ascii="仿宋_GB2312" w:eastAsia="仿宋_GB2312"/>
                          <w:sz w:val="24"/>
                        </w:rPr>
                        <w:t>（某门课程考试成绩</w:t>
                      </w:r>
                      <w:r>
                        <w:rPr>
                          <w:rFonts w:hint="eastAsia" w:ascii="仿宋_GB2312" w:hAnsi="宋体" w:eastAsia="仿宋_GB2312"/>
                          <w:sz w:val="24"/>
                        </w:rPr>
                        <w:t>×</w:t>
                      </w:r>
                      <w:r>
                        <w:rPr>
                          <w:rFonts w:hint="eastAsia" w:ascii="仿宋_GB2312" w:eastAsia="仿宋_GB2312"/>
                          <w:sz w:val="24"/>
                        </w:rPr>
                        <w:t>该课程学分数）</w:t>
                      </w:r>
                    </w:p>
                  </w:txbxContent>
                </v:textbox>
              </v:shape>
            </w:pict>
          </mc:Fallback>
        </mc:AlternateContent>
      </w:r>
    </w:p>
    <w:p>
      <w:pPr>
        <w:keepNext w:val="0"/>
        <w:keepLines w:val="0"/>
        <w:pageBreakBefore w:val="0"/>
        <w:tabs>
          <w:tab w:val="left" w:pos="6890"/>
        </w:tabs>
        <w:kinsoku/>
        <w:wordWrap/>
        <w:overflowPunct/>
        <w:topLinePunct w:val="0"/>
        <w:autoSpaceDE/>
        <w:autoSpaceDN/>
        <w:bidi w:val="0"/>
        <w:adjustRightInd/>
        <w:snapToGrid/>
        <w:spacing w:line="300" w:lineRule="auto"/>
        <w:ind w:left="0" w:firstLine="420" w:firstLineChars="200"/>
        <w:textAlignment w:val="auto"/>
        <w:rPr>
          <w:rFonts w:hint="eastAsia" w:ascii="宋体" w:hAnsi="宋体" w:eastAsia="宋体" w:cs="宋体"/>
          <w:sz w:val="24"/>
          <w:szCs w:val="24"/>
        </w:rPr>
      </w:pPr>
      <w:r>
        <w:rPr>
          <w:rFonts w:hint="eastAsia" w:ascii="宋体" w:hAnsi="宋体" w:eastAsia="宋体" w:cs="宋体"/>
        </w:rPr>
        <mc:AlternateContent>
          <mc:Choice Requires="wps">
            <w:drawing>
              <wp:anchor distT="0" distB="0" distL="0" distR="0" simplePos="0" relativeHeight="1024" behindDoc="0" locked="0" layoutInCell="1" allowOverlap="1">
                <wp:simplePos x="0" y="0"/>
                <wp:positionH relativeFrom="column">
                  <wp:posOffset>1143000</wp:posOffset>
                </wp:positionH>
                <wp:positionV relativeFrom="paragraph">
                  <wp:posOffset>198120</wp:posOffset>
                </wp:positionV>
                <wp:extent cx="3086100" cy="0"/>
                <wp:effectExtent l="0" t="0" r="0" b="0"/>
                <wp:wrapNone/>
                <wp:docPr id="3" name="1028"/>
                <wp:cNvGraphicFramePr/>
                <a:graphic xmlns:a="http://schemas.openxmlformats.org/drawingml/2006/main">
                  <a:graphicData uri="http://schemas.microsoft.com/office/word/2010/wordprocessingShape">
                    <wps:wsp>
                      <wps:cNvCnPr/>
                      <wps:spPr>
                        <a:xfrm>
                          <a:off x="0" y="0"/>
                          <a:ext cx="3086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28" o:spid="_x0000_s1026" o:spt="20" style="position:absolute;left:0pt;margin-left:90pt;margin-top:15.6pt;height:0pt;width:243pt;z-index:1024;mso-width-relative:page;mso-height-relative:page;" filled="f" stroked="t" coordsize="21600,21600" o:gfxdata="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zeIiDVAAAACQEAAA8AAAAAAAAAAQAgAAAAIgAAAGRycy9kb3ducmV2LnhtbFBL&#10;AQIUABQAAAAIAIdO4kA+BpF6wAEAAIkDAAAOAAAAAAAAAAEAIAAAACQBAABkcnMvZTJvRG9jLnht&#10;bFBLBQYAAAAABgAGAFkBAABWBQAAAAA=&#10;">
                <v:fill on="f" focussize="0,0"/>
                <v:stroke color="#000000" joinstyle="round"/>
                <v:imagedata o:title=""/>
                <o:lock v:ext="edit" aspectratio="f"/>
              </v:line>
            </w:pict>
          </mc:Fallback>
        </mc:AlternateContent>
      </w:r>
      <w:r>
        <w:rPr>
          <w:rFonts w:hint="eastAsia" w:ascii="宋体" w:hAnsi="宋体" w:eastAsia="宋体" w:cs="宋体"/>
          <w:sz w:val="24"/>
        </w:rPr>
        <w:t>学积分=</w:t>
      </w:r>
      <w:r>
        <w:rPr>
          <w:rFonts w:hint="eastAsia" w:ascii="宋体" w:hAnsi="宋体" w:eastAsia="宋体" w:cs="宋体"/>
          <w:sz w:val="24"/>
        </w:rPr>
        <w:tab/>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rPr>
        <mc:AlternateContent>
          <mc:Choice Requires="wps">
            <w:drawing>
              <wp:anchor distT="0" distB="0" distL="0" distR="0" simplePos="0" relativeHeight="1024" behindDoc="0" locked="0" layoutInCell="1" allowOverlap="1">
                <wp:simplePos x="0" y="0"/>
                <wp:positionH relativeFrom="column">
                  <wp:posOffset>1264920</wp:posOffset>
                </wp:positionH>
                <wp:positionV relativeFrom="paragraph">
                  <wp:posOffset>65405</wp:posOffset>
                </wp:positionV>
                <wp:extent cx="2809875" cy="388620"/>
                <wp:effectExtent l="0" t="0" r="9525" b="7620"/>
                <wp:wrapNone/>
                <wp:docPr id="2" name="1029"/>
                <wp:cNvGraphicFramePr/>
                <a:graphic xmlns:a="http://schemas.openxmlformats.org/drawingml/2006/main">
                  <a:graphicData uri="http://schemas.microsoft.com/office/word/2010/wordprocessingShape">
                    <wps:wsp>
                      <wps:cNvSpPr txBox="1"/>
                      <wps:spPr>
                        <a:xfrm>
                          <a:off x="0" y="0"/>
                          <a:ext cx="2809875" cy="388620"/>
                        </a:xfrm>
                        <a:prstGeom prst="rect">
                          <a:avLst/>
                        </a:prstGeom>
                        <a:solidFill>
                          <a:srgbClr val="FFFFFF"/>
                        </a:solidFill>
                        <a:ln w="9525">
                          <a:noFill/>
                        </a:ln>
                      </wps:spPr>
                      <wps:txbx>
                        <w:txbxContent>
                          <w:p>
                            <w:pPr>
                              <w:jc w:val="center"/>
                              <w:rPr>
                                <w:rFonts w:ascii="仿宋_GB2312" w:eastAsia="仿宋_GB2312"/>
                                <w:sz w:val="24"/>
                              </w:rPr>
                            </w:pPr>
                            <w:r>
                              <w:rPr>
                                <w:rFonts w:hint="eastAsia" w:ascii="仿宋_GB2312" w:hAnsi="宋体" w:eastAsia="仿宋_GB2312"/>
                                <w:sz w:val="24"/>
                              </w:rPr>
                              <w:t>Σ课程学分数</w:t>
                            </w:r>
                          </w:p>
                        </w:txbxContent>
                      </wps:txbx>
                      <wps:bodyPr upright="1"/>
                    </wps:wsp>
                  </a:graphicData>
                </a:graphic>
              </wp:anchor>
            </w:drawing>
          </mc:Choice>
          <mc:Fallback>
            <w:pict>
              <v:shape id="1029" o:spid="_x0000_s1026" o:spt="202" type="#_x0000_t202" style="position:absolute;left:0pt;margin-left:99.6pt;margin-top:5.15pt;height:30.6pt;width:221.25pt;z-index:1024;mso-width-relative:page;mso-height-relative:page;" fillcolor="#FFFFFF" filled="t" stroked="f" coordsize="21600,21600" o:gfxdata="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4UUb9cAAAAKAQAADwAAAAAAAAABACAA&#10;AAAiAAAAZHJzL2Rvd25yZXYueG1sUEsBAhQAFAAAAAgAh07iQBUZ4xCcAQAAKwMAAA4AAAAAAAAA&#10;AQAgAAAAJgEAAGRycy9lMm9Eb2MueG1sUEsFBgAAAAAGAAYAWQEAADQFAAAAAA==&#10;">
                <v:fill on="t" focussize="0,0"/>
                <v:stroke on="f"/>
                <v:imagedata o:title=""/>
                <o:lock v:ext="edit" aspectratio="f"/>
                <v:textbox>
                  <w:txbxContent>
                    <w:p>
                      <w:pPr>
                        <w:jc w:val="center"/>
                        <w:rPr>
                          <w:rFonts w:ascii="仿宋_GB2312" w:eastAsia="仿宋_GB2312"/>
                          <w:sz w:val="24"/>
                        </w:rPr>
                      </w:pPr>
                      <w:r>
                        <w:rPr>
                          <w:rFonts w:hint="eastAsia" w:ascii="仿宋_GB2312" w:hAnsi="宋体" w:eastAsia="仿宋_GB2312"/>
                          <w:sz w:val="24"/>
                        </w:rPr>
                        <w:t>Σ课程学分数</w:t>
                      </w:r>
                    </w:p>
                  </w:txbxContent>
                </v:textbox>
              </v:shape>
            </w:pict>
          </mc:Fallback>
        </mc:AlternateConten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b/>
          <w:bCs/>
          <w:sz w:val="24"/>
          <w:szCs w:val="24"/>
        </w:rPr>
        <w:t>第十三条</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创新创业能力（满分2分）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参与大学生创新创业训练项目</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（1）创新训练项目</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本年度大学生创新性实验训练计划项目结题验收结束后，评为优秀、良好、合格，分别加0.4、0.3、0.1分，参与申报未通过项目加0.08分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（2）创业训练项目</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本年度大学生创业计划、实践项目结题验收结束后，项目评为优秀结题、结题分别加0.4、0.3分，参与申报未通过项目加0.1分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参加本科生创新创业论坛及获奖情况</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鼓励各团支部学生参与本科生创新创业论坛</w:t>
      </w:r>
      <w:r>
        <w:rPr>
          <w:rFonts w:hint="eastAsia" w:ascii="宋体" w:hAnsi="宋体" w:eastAsia="宋体" w:cs="宋体"/>
          <w:sz w:val="24"/>
          <w:szCs w:val="24"/>
          <w:lang w:eastAsia="zh-CN"/>
        </w:rPr>
        <w:t>；</w:t>
      </w:r>
      <w:r>
        <w:rPr>
          <w:rFonts w:hint="eastAsia" w:ascii="宋体" w:hAnsi="宋体" w:eastAsia="宋体" w:cs="宋体"/>
          <w:sz w:val="24"/>
          <w:szCs w:val="24"/>
        </w:rPr>
        <w:t>根据论坛参与及获奖情况，依次加分，获得校级特等奖、一等奖、二等奖、三等奖、优秀奖分别加0.5、0.4、0.3、0.2、0.1分，参与论坛答辩未获奖项目加0.05分</w:t>
      </w:r>
      <w:r>
        <w:rPr>
          <w:rFonts w:hint="eastAsia" w:ascii="宋体" w:hAnsi="宋体" w:eastAsia="宋体" w:cs="宋体"/>
          <w:sz w:val="24"/>
          <w:szCs w:val="24"/>
          <w:lang w:eastAsia="zh-CN"/>
        </w:rPr>
        <w:t>；</w:t>
      </w:r>
    </w:p>
    <w:tbl>
      <w:tblPr>
        <w:tblStyle w:val="6"/>
        <w:tblpPr w:leftFromText="180" w:rightFromText="180" w:vertAnchor="text" w:horzAnchor="page" w:tblpX="1801" w:tblpY="1584"/>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2638"/>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3"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bCs/>
                <w:sz w:val="24"/>
                <w:vertAlign w:val="baseline"/>
                <w:lang w:eastAsia="zh-CN"/>
              </w:rPr>
            </w:pPr>
            <w:r>
              <w:rPr>
                <w:rFonts w:hint="eastAsia" w:ascii="宋体" w:hAnsi="宋体" w:eastAsia="宋体" w:cs="宋体"/>
                <w:b/>
                <w:bCs/>
                <w:sz w:val="24"/>
                <w:vertAlign w:val="baseline"/>
                <w:lang w:eastAsia="zh-CN"/>
              </w:rPr>
              <w:t>奖项</w:t>
            </w:r>
          </w:p>
        </w:tc>
        <w:tc>
          <w:tcPr>
            <w:tcW w:w="2638"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bCs/>
                <w:sz w:val="24"/>
                <w:vertAlign w:val="baseline"/>
                <w:lang w:eastAsia="zh-CN"/>
              </w:rPr>
            </w:pPr>
            <w:r>
              <w:rPr>
                <w:rFonts w:hint="eastAsia" w:ascii="宋体" w:hAnsi="宋体" w:eastAsia="宋体" w:cs="宋体"/>
                <w:b/>
                <w:bCs/>
                <w:sz w:val="24"/>
                <w:vertAlign w:val="baseline"/>
                <w:lang w:eastAsia="zh-CN"/>
              </w:rPr>
              <w:t>第一名</w:t>
            </w:r>
          </w:p>
        </w:tc>
        <w:tc>
          <w:tcPr>
            <w:tcW w:w="2841"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bCs/>
                <w:sz w:val="24"/>
                <w:vertAlign w:val="baseline"/>
                <w:lang w:eastAsia="zh-CN"/>
              </w:rPr>
            </w:pPr>
            <w:r>
              <w:rPr>
                <w:rFonts w:hint="eastAsia" w:ascii="宋体" w:hAnsi="宋体" w:eastAsia="宋体" w:cs="宋体"/>
                <w:b/>
                <w:bCs/>
                <w:sz w:val="24"/>
                <w:vertAlign w:val="baseline"/>
                <w:lang w:eastAsia="zh-CN"/>
              </w:rPr>
              <w:t>第二名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3"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eastAsia="zh-CN"/>
              </w:rPr>
            </w:pPr>
            <w:r>
              <w:rPr>
                <w:rFonts w:hint="eastAsia" w:ascii="宋体" w:hAnsi="宋体" w:eastAsia="宋体" w:cs="宋体"/>
                <w:sz w:val="24"/>
                <w:vertAlign w:val="baseline"/>
                <w:lang w:eastAsia="zh-CN"/>
              </w:rPr>
              <w:t>全国特等奖</w:t>
            </w:r>
          </w:p>
        </w:tc>
        <w:tc>
          <w:tcPr>
            <w:tcW w:w="2638"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rPr>
            </w:pPr>
            <w:r>
              <w:rPr>
                <w:rFonts w:hint="eastAsia" w:ascii="宋体" w:hAnsi="宋体" w:eastAsia="宋体" w:cs="宋体"/>
                <w:sz w:val="24"/>
              </w:rPr>
              <w:t>1分</w:t>
            </w:r>
          </w:p>
        </w:tc>
        <w:tc>
          <w:tcPr>
            <w:tcW w:w="2841"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rPr>
            </w:pPr>
            <w:r>
              <w:rPr>
                <w:rFonts w:hint="eastAsia" w:ascii="宋体" w:hAnsi="宋体" w:eastAsia="宋体" w:cs="宋体"/>
                <w:sz w:val="24"/>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3"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rPr>
            </w:pPr>
            <w:r>
              <w:rPr>
                <w:rFonts w:hint="eastAsia" w:ascii="宋体" w:hAnsi="宋体" w:eastAsia="宋体" w:cs="宋体"/>
                <w:sz w:val="24"/>
              </w:rPr>
              <w:t>全国一等奖  金奖</w:t>
            </w:r>
          </w:p>
        </w:tc>
        <w:tc>
          <w:tcPr>
            <w:tcW w:w="2638"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rPr>
            </w:pPr>
            <w:r>
              <w:rPr>
                <w:rFonts w:hint="eastAsia" w:ascii="宋体" w:hAnsi="宋体" w:eastAsia="宋体" w:cs="宋体"/>
                <w:sz w:val="24"/>
              </w:rPr>
              <w:t>0.8分</w:t>
            </w:r>
          </w:p>
        </w:tc>
        <w:tc>
          <w:tcPr>
            <w:tcW w:w="2841"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rPr>
            </w:pPr>
            <w:r>
              <w:rPr>
                <w:rFonts w:hint="eastAsia" w:ascii="宋体" w:hAnsi="宋体" w:eastAsia="宋体" w:cs="宋体"/>
                <w:sz w:val="24"/>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3"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rPr>
            </w:pPr>
            <w:r>
              <w:rPr>
                <w:rFonts w:hint="eastAsia" w:ascii="宋体" w:hAnsi="宋体" w:eastAsia="宋体" w:cs="宋体"/>
                <w:sz w:val="24"/>
              </w:rPr>
              <w:t>全国二等奖  银奖</w:t>
            </w:r>
          </w:p>
        </w:tc>
        <w:tc>
          <w:tcPr>
            <w:tcW w:w="2638"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rPr>
            </w:pPr>
            <w:r>
              <w:rPr>
                <w:rFonts w:hint="eastAsia" w:ascii="宋体" w:hAnsi="宋体" w:eastAsia="宋体" w:cs="宋体"/>
                <w:sz w:val="24"/>
              </w:rPr>
              <w:t>0.6分</w:t>
            </w:r>
          </w:p>
        </w:tc>
        <w:tc>
          <w:tcPr>
            <w:tcW w:w="2841"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rPr>
            </w:pPr>
            <w:r>
              <w:rPr>
                <w:rFonts w:hint="eastAsia" w:ascii="宋体" w:hAnsi="宋体" w:eastAsia="宋体" w:cs="宋体"/>
                <w:sz w:val="24"/>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3"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rPr>
            </w:pPr>
            <w:r>
              <w:rPr>
                <w:rFonts w:hint="eastAsia" w:ascii="宋体" w:hAnsi="宋体" w:eastAsia="宋体" w:cs="宋体"/>
                <w:sz w:val="24"/>
              </w:rPr>
              <w:t>全国三等奖  铜奖</w:t>
            </w:r>
          </w:p>
        </w:tc>
        <w:tc>
          <w:tcPr>
            <w:tcW w:w="2638"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rPr>
            </w:pPr>
            <w:r>
              <w:rPr>
                <w:rFonts w:hint="eastAsia" w:ascii="宋体" w:hAnsi="宋体" w:eastAsia="宋体" w:cs="宋体"/>
                <w:sz w:val="24"/>
              </w:rPr>
              <w:t>0.5分</w:t>
            </w:r>
          </w:p>
        </w:tc>
        <w:tc>
          <w:tcPr>
            <w:tcW w:w="2841"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3"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rPr>
            </w:pPr>
            <w:r>
              <w:rPr>
                <w:rFonts w:hint="eastAsia" w:ascii="宋体" w:hAnsi="宋体" w:eastAsia="宋体" w:cs="宋体"/>
                <w:sz w:val="24"/>
              </w:rPr>
              <w:t>省级特等奖</w:t>
            </w:r>
          </w:p>
        </w:tc>
        <w:tc>
          <w:tcPr>
            <w:tcW w:w="2638"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lang w:val="en-US" w:eastAsia="zh-CN"/>
              </w:rPr>
              <w:t>0.7分</w:t>
            </w:r>
          </w:p>
        </w:tc>
        <w:tc>
          <w:tcPr>
            <w:tcW w:w="2841"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3"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rPr>
            </w:pPr>
            <w:r>
              <w:rPr>
                <w:rFonts w:hint="eastAsia" w:ascii="宋体" w:hAnsi="宋体" w:eastAsia="宋体" w:cs="宋体"/>
                <w:sz w:val="24"/>
              </w:rPr>
              <w:t>省级一等奖  金奖</w:t>
            </w:r>
          </w:p>
        </w:tc>
        <w:tc>
          <w:tcPr>
            <w:tcW w:w="2638"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0.6分</w:t>
            </w:r>
          </w:p>
        </w:tc>
        <w:tc>
          <w:tcPr>
            <w:tcW w:w="2841"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3"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rPr>
            </w:pPr>
            <w:r>
              <w:rPr>
                <w:rFonts w:hint="eastAsia" w:ascii="宋体" w:hAnsi="宋体" w:eastAsia="宋体" w:cs="宋体"/>
                <w:sz w:val="24"/>
              </w:rPr>
              <w:t>省级二等奖  银奖</w:t>
            </w:r>
          </w:p>
        </w:tc>
        <w:tc>
          <w:tcPr>
            <w:tcW w:w="2638"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0.5分</w:t>
            </w:r>
          </w:p>
        </w:tc>
        <w:tc>
          <w:tcPr>
            <w:tcW w:w="2841"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3"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rPr>
            </w:pPr>
            <w:r>
              <w:rPr>
                <w:rFonts w:hint="eastAsia" w:ascii="宋体" w:hAnsi="宋体" w:eastAsia="宋体" w:cs="宋体"/>
                <w:sz w:val="24"/>
              </w:rPr>
              <w:t>省级三等奖  铜奖</w:t>
            </w:r>
          </w:p>
        </w:tc>
        <w:tc>
          <w:tcPr>
            <w:tcW w:w="2638"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0.4分</w:t>
            </w:r>
          </w:p>
        </w:tc>
        <w:tc>
          <w:tcPr>
            <w:tcW w:w="2841"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3"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rPr>
            </w:pPr>
            <w:r>
              <w:rPr>
                <w:rFonts w:hint="eastAsia" w:ascii="宋体" w:hAnsi="宋体" w:eastAsia="宋体" w:cs="宋体"/>
                <w:sz w:val="24"/>
              </w:rPr>
              <w:t>校级特等奖</w:t>
            </w:r>
          </w:p>
        </w:tc>
        <w:tc>
          <w:tcPr>
            <w:tcW w:w="2638"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0.5分</w:t>
            </w:r>
          </w:p>
        </w:tc>
        <w:tc>
          <w:tcPr>
            <w:tcW w:w="2841"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3"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rPr>
            </w:pPr>
            <w:r>
              <w:rPr>
                <w:rFonts w:hint="eastAsia" w:ascii="宋体" w:hAnsi="宋体" w:eastAsia="宋体" w:cs="宋体"/>
                <w:sz w:val="24"/>
              </w:rPr>
              <w:t>校级一等奖  金奖</w:t>
            </w:r>
          </w:p>
        </w:tc>
        <w:tc>
          <w:tcPr>
            <w:tcW w:w="2638"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0.4分</w:t>
            </w:r>
          </w:p>
        </w:tc>
        <w:tc>
          <w:tcPr>
            <w:tcW w:w="2841"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3"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rPr>
            </w:pPr>
            <w:r>
              <w:rPr>
                <w:rFonts w:hint="eastAsia" w:ascii="宋体" w:hAnsi="宋体" w:eastAsia="宋体" w:cs="宋体"/>
                <w:sz w:val="24"/>
              </w:rPr>
              <w:t>校级二等奖  银奖</w:t>
            </w:r>
          </w:p>
        </w:tc>
        <w:tc>
          <w:tcPr>
            <w:tcW w:w="2638"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0.3分</w:t>
            </w:r>
          </w:p>
        </w:tc>
        <w:tc>
          <w:tcPr>
            <w:tcW w:w="2841"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3"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rPr>
            </w:pPr>
            <w:r>
              <w:rPr>
                <w:rFonts w:hint="eastAsia" w:ascii="宋体" w:hAnsi="宋体" w:eastAsia="宋体" w:cs="宋体"/>
                <w:sz w:val="24"/>
              </w:rPr>
              <w:t>校级三等奖  铜奖</w:t>
            </w:r>
          </w:p>
        </w:tc>
        <w:tc>
          <w:tcPr>
            <w:tcW w:w="2638"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0.2分</w:t>
            </w:r>
          </w:p>
        </w:tc>
        <w:tc>
          <w:tcPr>
            <w:tcW w:w="2841"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3"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rPr>
            </w:pPr>
            <w:r>
              <w:rPr>
                <w:rFonts w:hint="eastAsia" w:ascii="宋体" w:hAnsi="宋体" w:eastAsia="宋体" w:cs="宋体"/>
                <w:sz w:val="24"/>
              </w:rPr>
              <w:t>校级优秀奖</w:t>
            </w:r>
          </w:p>
        </w:tc>
        <w:tc>
          <w:tcPr>
            <w:tcW w:w="2638"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0.1分</w:t>
            </w:r>
          </w:p>
        </w:tc>
        <w:tc>
          <w:tcPr>
            <w:tcW w:w="2841"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0.05分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43"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rPr>
            </w:pPr>
            <w:r>
              <w:rPr>
                <w:rFonts w:hint="eastAsia" w:ascii="宋体" w:hAnsi="宋体" w:eastAsia="宋体" w:cs="宋体"/>
                <w:sz w:val="24"/>
              </w:rPr>
              <w:t>提交作品、参加答辩未获奖</w:t>
            </w:r>
          </w:p>
        </w:tc>
        <w:tc>
          <w:tcPr>
            <w:tcW w:w="2638"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0.05分</w:t>
            </w:r>
          </w:p>
        </w:tc>
        <w:tc>
          <w:tcPr>
            <w:tcW w:w="2841" w:type="dxa"/>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vertAlign w:val="baseline"/>
              </w:rPr>
            </w:pPr>
          </w:p>
        </w:tc>
      </w:tr>
    </w:tbl>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vertAlign w:val="baseline"/>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参加“挑战杯”（“创青春”）竞赛、“互联网+”创新创业大赛及获奖情况鼓励各团支部学生（含研究生）参与“挑战杯”（“创青春”）竞赛，互联网+”创新创业大赛</w:t>
      </w:r>
      <w:r>
        <w:rPr>
          <w:rFonts w:hint="eastAsia" w:ascii="宋体" w:hAnsi="宋体" w:eastAsia="宋体" w:cs="宋体"/>
          <w:sz w:val="24"/>
          <w:szCs w:val="24"/>
          <w:lang w:eastAsia="zh-CN"/>
        </w:rPr>
        <w:t>；</w:t>
      </w:r>
      <w:r>
        <w:rPr>
          <w:rFonts w:hint="eastAsia" w:ascii="宋体" w:hAnsi="宋体" w:eastAsia="宋体" w:cs="宋体"/>
          <w:sz w:val="24"/>
          <w:szCs w:val="24"/>
        </w:rPr>
        <w:t>根据参与情况与获奖情况加分（第三</w:t>
      </w:r>
      <w:r>
        <w:rPr>
          <w:rFonts w:hint="eastAsia" w:ascii="宋体" w:hAnsi="宋体" w:eastAsia="宋体" w:cs="宋体"/>
          <w:sz w:val="24"/>
          <w:szCs w:val="24"/>
          <w:lang w:eastAsia="zh-CN"/>
        </w:rPr>
        <w:t>名获奖以后成员，</w:t>
      </w:r>
      <w:r>
        <w:rPr>
          <w:rFonts w:hint="eastAsia" w:ascii="宋体" w:hAnsi="宋体" w:eastAsia="宋体" w:cs="宋体"/>
          <w:sz w:val="24"/>
          <w:szCs w:val="24"/>
        </w:rPr>
        <w:t>加分均</w:t>
      </w:r>
      <w:r>
        <w:rPr>
          <w:rFonts w:hint="eastAsia" w:ascii="宋体" w:hAnsi="宋体" w:eastAsia="宋体" w:cs="宋体"/>
          <w:sz w:val="24"/>
          <w:szCs w:val="24"/>
          <w:lang w:eastAsia="zh-CN"/>
        </w:rPr>
        <w:t>按</w:t>
      </w:r>
      <w:r>
        <w:rPr>
          <w:rFonts w:hint="eastAsia" w:ascii="宋体" w:hAnsi="宋体" w:eastAsia="宋体" w:cs="宋体"/>
          <w:sz w:val="24"/>
          <w:szCs w:val="24"/>
        </w:rPr>
        <w:t>第一</w:t>
      </w:r>
      <w:r>
        <w:rPr>
          <w:rFonts w:hint="eastAsia" w:ascii="宋体" w:hAnsi="宋体" w:eastAsia="宋体" w:cs="宋体"/>
          <w:sz w:val="24"/>
          <w:szCs w:val="24"/>
          <w:lang w:eastAsia="zh-CN"/>
        </w:rPr>
        <w:t>名得分</w:t>
      </w:r>
      <w:r>
        <w:rPr>
          <w:rFonts w:hint="eastAsia" w:ascii="宋体" w:hAnsi="宋体" w:eastAsia="宋体" w:cs="宋体"/>
          <w:sz w:val="24"/>
          <w:szCs w:val="24"/>
        </w:rPr>
        <w:t>的20%</w:t>
      </w:r>
      <w:r>
        <w:rPr>
          <w:rFonts w:hint="eastAsia" w:ascii="宋体" w:hAnsi="宋体" w:eastAsia="宋体" w:cs="宋体"/>
          <w:sz w:val="24"/>
          <w:szCs w:val="24"/>
          <w:lang w:eastAsia="zh-CN"/>
        </w:rPr>
        <w:t>计算</w:t>
      </w:r>
      <w:r>
        <w:rPr>
          <w:rFonts w:hint="eastAsia" w:ascii="宋体" w:hAnsi="宋体" w:eastAsia="宋体" w:cs="宋体"/>
          <w:sz w:val="24"/>
          <w:szCs w:val="24"/>
        </w:rPr>
        <w:t>）</w:t>
      </w:r>
      <w:r>
        <w:rPr>
          <w:rFonts w:hint="eastAsia" w:ascii="宋体" w:hAnsi="宋体" w:eastAsia="宋体" w:cs="宋体"/>
          <w:sz w:val="24"/>
          <w:szCs w:val="24"/>
          <w:lang w:eastAsia="zh-CN"/>
        </w:rPr>
        <w:t>；</w:t>
      </w:r>
      <w:bookmarkStart w:id="0" w:name="OLE_LINK11"/>
      <w:bookmarkEnd w:id="0"/>
      <w:r>
        <w:rPr>
          <w:rFonts w:hint="eastAsia" w:ascii="宋体" w:hAnsi="宋体" w:eastAsia="宋体" w:cs="宋体"/>
          <w:sz w:val="24"/>
        </w:rPr>
        <w:t xml:space="preserve">    </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参加其他创新创业竞赛与学科竞赛的获奖情况</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国家各部委如教育部、农业部、团中央等举办的活动</w:t>
      </w:r>
      <w:r>
        <w:rPr>
          <w:rFonts w:hint="eastAsia" w:ascii="宋体" w:hAnsi="宋体" w:eastAsia="宋体" w:cs="宋体"/>
          <w:sz w:val="24"/>
          <w:szCs w:val="24"/>
          <w:lang w:eastAsia="zh-CN"/>
        </w:rPr>
        <w:t>，如动物生产专业技能大赛，</w:t>
      </w:r>
      <w:r>
        <w:rPr>
          <w:rFonts w:hint="eastAsia" w:ascii="宋体" w:hAnsi="宋体" w:eastAsia="宋体" w:cs="宋体"/>
          <w:sz w:val="24"/>
          <w:szCs w:val="24"/>
        </w:rPr>
        <w:t>参照“挑战杯”竞赛获奖折算分数，其他组织如国家各协会、国家部委各司举办的活动参照“挑战杯”竞赛获奖降级折算，所有作者加分为“挑战杯”竞赛同等获奖级别的50%</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发表论文、获得专利（著作权）情况及注册公司情况</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参加科学研究并在正式刊物上发表学术论文（学校为第一单位，本科生为外文期刊第一、二作者，中文期刊为第一作者），按照以下标准</w:t>
      </w:r>
      <w:r>
        <w:rPr>
          <w:rFonts w:hint="eastAsia" w:ascii="宋体" w:hAnsi="宋体" w:eastAsia="宋体" w:cs="宋体"/>
          <w:sz w:val="24"/>
          <w:szCs w:val="24"/>
          <w:lang w:eastAsia="zh-CN"/>
        </w:rPr>
        <w:t>计分</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（1）被SCI、EI、SSCI收录论文，每篇计1分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（2）在国内核心期刊上发表的学术论文，每篇计0.8分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（3）在一般期刊（含增刊）及省级以上正式刊物发表学术文章，每篇计0.5分；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参加科学研究、发明创新、技术开发并获得专利授权（著作权）</w:t>
      </w:r>
      <w:r>
        <w:rPr>
          <w:rFonts w:hint="eastAsia" w:ascii="宋体" w:hAnsi="宋体" w:eastAsia="宋体" w:cs="宋体"/>
          <w:sz w:val="24"/>
          <w:szCs w:val="24"/>
          <w:lang w:eastAsia="zh-CN"/>
        </w:rPr>
        <w:t>，</w:t>
      </w:r>
      <w:r>
        <w:rPr>
          <w:rFonts w:hint="eastAsia" w:ascii="宋体" w:hAnsi="宋体" w:eastAsia="宋体" w:cs="宋体"/>
          <w:sz w:val="24"/>
          <w:szCs w:val="24"/>
        </w:rPr>
        <w:t>学院为第一单位，学生</w:t>
      </w:r>
      <w:r>
        <w:rPr>
          <w:rFonts w:hint="eastAsia" w:ascii="宋体" w:hAnsi="宋体" w:eastAsia="宋体" w:cs="宋体"/>
          <w:sz w:val="24"/>
          <w:szCs w:val="24"/>
          <w:lang w:eastAsia="zh-CN"/>
        </w:rPr>
        <w:t>本人</w:t>
      </w:r>
      <w:r>
        <w:rPr>
          <w:rFonts w:hint="eastAsia" w:ascii="宋体" w:hAnsi="宋体" w:eastAsia="宋体" w:cs="宋体"/>
          <w:sz w:val="24"/>
          <w:szCs w:val="24"/>
        </w:rPr>
        <w:t>为发明（设计）人，按照以下标准</w:t>
      </w:r>
      <w:r>
        <w:rPr>
          <w:rFonts w:hint="eastAsia" w:ascii="宋体" w:hAnsi="宋体" w:eastAsia="宋体" w:cs="宋体"/>
          <w:sz w:val="24"/>
          <w:szCs w:val="24"/>
          <w:lang w:eastAsia="zh-CN"/>
        </w:rPr>
        <w:t>计分</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（1）申请发明专利并获授权：每项计1分；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（2）获得实用新型专利授权：每项计0.5分；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（3）获得软件著作权：每项计0.5分；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（4）获得外观设计专利授权：每项计0.5分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学生</w:t>
      </w:r>
      <w:r>
        <w:rPr>
          <w:rFonts w:hint="eastAsia" w:ascii="宋体" w:hAnsi="宋体" w:eastAsia="宋体" w:cs="宋体"/>
          <w:sz w:val="24"/>
          <w:szCs w:val="24"/>
          <w:lang w:eastAsia="zh-CN"/>
        </w:rPr>
        <w:t>个人</w:t>
      </w:r>
      <w:r>
        <w:rPr>
          <w:rFonts w:hint="eastAsia" w:ascii="宋体" w:hAnsi="宋体" w:eastAsia="宋体" w:cs="宋体"/>
          <w:sz w:val="24"/>
          <w:szCs w:val="24"/>
        </w:rPr>
        <w:t>注册公司</w:t>
      </w:r>
      <w:r>
        <w:rPr>
          <w:rFonts w:hint="eastAsia" w:ascii="宋体" w:hAnsi="宋体" w:eastAsia="宋体" w:cs="宋体"/>
          <w:sz w:val="24"/>
          <w:szCs w:val="24"/>
          <w:lang w:eastAsia="zh-CN"/>
        </w:rPr>
        <w:t>：</w:t>
      </w:r>
      <w:r>
        <w:rPr>
          <w:rFonts w:hint="eastAsia" w:ascii="宋体" w:hAnsi="宋体" w:eastAsia="宋体" w:cs="宋体"/>
          <w:sz w:val="24"/>
          <w:szCs w:val="24"/>
        </w:rPr>
        <w:t>注册一个计1分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注：</w:t>
      </w:r>
      <w:r>
        <w:rPr>
          <w:rFonts w:hint="eastAsia" w:ascii="宋体" w:hAnsi="宋体" w:eastAsia="宋体" w:cs="宋体"/>
          <w:sz w:val="24"/>
          <w:szCs w:val="24"/>
        </w:rPr>
        <w:t>1-5条累计加分不超过1分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学习能力（满分1.0分）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（1）通过 CET-4 考试加0.2分，获优秀（大于等于550分）加0.3分，通过CET-6、小语种四级考试加0.3分，CET-6考试获优秀（大于等于520分）加0.4分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（2）通过全国计算机等级考试二、三级均加0.1分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（3）参加托福、GRE、雅思考试，未通过凭考试证加0.2分；通过考试，凭证书（其中托福85分、GRE1300分、雅思6.0）加0.5分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（4）获其它国家证书、证件、荣誉或称号者，根据实际情况加0.1—0.2分（健美操证和裁判证等除外）</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（5）外语学习</w:t>
      </w:r>
      <w:r>
        <w:rPr>
          <w:rFonts w:hint="eastAsia" w:ascii="宋体" w:hAnsi="宋体" w:eastAsia="宋体" w:cs="宋体"/>
          <w:sz w:val="24"/>
          <w:szCs w:val="24"/>
          <w:lang w:eastAsia="zh-CN"/>
        </w:rPr>
        <w:t>类</w:t>
      </w:r>
      <w:r>
        <w:rPr>
          <w:rFonts w:hint="eastAsia" w:ascii="宋体" w:hAnsi="宋体" w:eastAsia="宋体" w:cs="宋体"/>
          <w:sz w:val="24"/>
          <w:szCs w:val="24"/>
        </w:rPr>
        <w:t>加分就高不就低，不重复加分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b/>
          <w:bCs/>
          <w:sz w:val="24"/>
          <w:szCs w:val="24"/>
        </w:rPr>
        <w:t>第十四条</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思政课综合评价（满分5分）</w:t>
      </w:r>
    </w:p>
    <w:p>
      <w:pPr>
        <w:pStyle w:val="10"/>
        <w:keepNext w:val="0"/>
        <w:keepLines w:val="0"/>
        <w:pageBreakBefore w:val="0"/>
        <w:numPr>
          <w:ilvl w:val="0"/>
          <w:numId w:val="0"/>
        </w:numPr>
        <w:kinsoku/>
        <w:wordWrap/>
        <w:overflowPunct/>
        <w:topLinePunct w:val="0"/>
        <w:autoSpaceDE/>
        <w:autoSpaceDN/>
        <w:bidi w:val="0"/>
        <w:adjustRightInd/>
        <w:snapToGrid/>
        <w:spacing w:line="300" w:lineRule="auto"/>
        <w:ind w:left="420" w:leftChars="20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课堂表现（2分）</w:t>
      </w:r>
    </w:p>
    <w:p>
      <w:pPr>
        <w:pStyle w:val="10"/>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课堂表现以任课教师依据考勤、作业、课堂提问等给出的平时成绩为基准,每学年思政课平时分按照学分加权平均</w:t>
      </w:r>
      <w:r>
        <w:rPr>
          <w:rFonts w:hint="eastAsia" w:ascii="宋体" w:hAnsi="宋体" w:eastAsia="宋体" w:cs="宋体"/>
          <w:sz w:val="24"/>
          <w:szCs w:val="24"/>
          <w:lang w:eastAsia="zh-CN"/>
        </w:rPr>
        <w:t>；</w:t>
      </w:r>
      <w:r>
        <w:rPr>
          <w:rFonts w:hint="eastAsia" w:ascii="宋体" w:hAnsi="宋体" w:eastAsia="宋体" w:cs="宋体"/>
          <w:sz w:val="24"/>
          <w:szCs w:val="24"/>
        </w:rPr>
        <w:t>得出的分数*2%即为该学年的思政课课堂表现得分</w:t>
      </w:r>
      <w:r>
        <w:rPr>
          <w:rFonts w:hint="eastAsia" w:ascii="宋体" w:hAnsi="宋体" w:eastAsia="宋体" w:cs="宋体"/>
          <w:sz w:val="24"/>
          <w:szCs w:val="24"/>
          <w:lang w:eastAsia="zh-CN"/>
        </w:rPr>
        <w:t>；</w:t>
      </w:r>
    </w:p>
    <w:p>
      <w:pPr>
        <w:pStyle w:val="10"/>
        <w:keepNext w:val="0"/>
        <w:keepLines w:val="0"/>
        <w:pageBreakBefore w:val="0"/>
        <w:kinsoku/>
        <w:wordWrap/>
        <w:overflowPunct/>
        <w:topLinePunct w:val="0"/>
        <w:autoSpaceDE/>
        <w:autoSpaceDN/>
        <w:bidi w:val="0"/>
        <w:adjustRightInd/>
        <w:snapToGrid/>
        <w:spacing w:line="300" w:lineRule="auto"/>
        <w:ind w:left="0" w:firstLine="0" w:firstLineChars="0"/>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300" w:lineRule="auto"/>
        <w:ind w:left="0"/>
        <w:textAlignment w:val="auto"/>
        <w:rPr>
          <w:rFonts w:hint="eastAsia" w:ascii="宋体" w:hAnsi="宋体" w:eastAsia="宋体" w:cs="宋体"/>
          <w:sz w:val="28"/>
          <w:szCs w:val="28"/>
        </w:rPr>
      </w:pPr>
      <w:r>
        <w:rPr>
          <w:rFonts w:hint="eastAsia" w:ascii="宋体" w:hAnsi="宋体" w:eastAsia="宋体" w:cs="宋体"/>
        </w:rPr>
        <mc:AlternateContent>
          <mc:Choice Requires="wps">
            <w:drawing>
              <wp:anchor distT="0" distB="0" distL="0" distR="0" simplePos="0" relativeHeight="1024" behindDoc="0" locked="0" layoutInCell="1" allowOverlap="1">
                <wp:simplePos x="0" y="0"/>
                <wp:positionH relativeFrom="column">
                  <wp:posOffset>1699260</wp:posOffset>
                </wp:positionH>
                <wp:positionV relativeFrom="paragraph">
                  <wp:posOffset>142875</wp:posOffset>
                </wp:positionV>
                <wp:extent cx="3490595" cy="374650"/>
                <wp:effectExtent l="0" t="0" r="14605" b="6350"/>
                <wp:wrapNone/>
                <wp:docPr id="4" name="1030"/>
                <wp:cNvGraphicFramePr/>
                <a:graphic xmlns:a="http://schemas.openxmlformats.org/drawingml/2006/main">
                  <a:graphicData uri="http://schemas.microsoft.com/office/word/2010/wordprocessingShape">
                    <wps:wsp>
                      <wps:cNvSpPr txBox="1"/>
                      <wps:spPr>
                        <a:xfrm>
                          <a:off x="0" y="0"/>
                          <a:ext cx="3490595" cy="374650"/>
                        </a:xfrm>
                        <a:prstGeom prst="rect">
                          <a:avLst/>
                        </a:prstGeom>
                        <a:solidFill>
                          <a:srgbClr val="FFFFFF"/>
                        </a:solidFill>
                        <a:ln w="9525">
                          <a:noFill/>
                        </a:ln>
                      </wps:spPr>
                      <wps:txbx>
                        <w:txbxContent>
                          <w:p>
                            <w:pPr>
                              <w:rPr>
                                <w:rFonts w:ascii="仿宋_GB2312" w:eastAsia="仿宋_GB2312"/>
                                <w:sz w:val="28"/>
                                <w:szCs w:val="28"/>
                              </w:rPr>
                            </w:pPr>
                            <w:r>
                              <w:rPr>
                                <w:rFonts w:hint="eastAsia" w:ascii="仿宋_GB2312" w:hAnsi="宋体" w:eastAsia="仿宋_GB2312"/>
                                <w:sz w:val="24"/>
                              </w:rPr>
                              <w:t>Σ</w:t>
                            </w:r>
                            <w:r>
                              <w:rPr>
                                <w:rFonts w:hint="eastAsia" w:ascii="仿宋_GB2312" w:eastAsia="仿宋_GB2312"/>
                                <w:sz w:val="24"/>
                              </w:rPr>
                              <w:t>（某门课程平时成绩</w:t>
                            </w:r>
                            <w:r>
                              <w:rPr>
                                <w:rFonts w:hint="eastAsia" w:ascii="仿宋_GB2312" w:hAnsi="宋体" w:eastAsia="仿宋_GB2312"/>
                                <w:sz w:val="24"/>
                              </w:rPr>
                              <w:t>×</w:t>
                            </w:r>
                            <w:r>
                              <w:rPr>
                                <w:rFonts w:hint="eastAsia" w:ascii="仿宋_GB2312" w:eastAsia="仿宋_GB2312"/>
                                <w:sz w:val="24"/>
                              </w:rPr>
                              <w:t>该课程学分数）</w:t>
                            </w:r>
                            <w:r>
                              <w:rPr>
                                <w:rFonts w:hint="eastAsia" w:ascii="仿宋_GB2312" w:hAnsi="宋体" w:eastAsia="仿宋_GB2312"/>
                                <w:sz w:val="24"/>
                              </w:rPr>
                              <w:t>×2%</w:t>
                            </w:r>
                          </w:p>
                        </w:txbxContent>
                      </wps:txbx>
                      <wps:bodyPr upright="1"/>
                    </wps:wsp>
                  </a:graphicData>
                </a:graphic>
              </wp:anchor>
            </w:drawing>
          </mc:Choice>
          <mc:Fallback>
            <w:pict>
              <v:shape id="1030" o:spid="_x0000_s1026" o:spt="202" type="#_x0000_t202" style="position:absolute;left:0pt;margin-left:133.8pt;margin-top:11.25pt;height:29.5pt;width:274.85pt;z-index:1024;mso-width-relative:page;mso-height-relative:page;" fillcolor="#FFFFFF" filled="t" stroked="f" coordsize="21600,21600" o:gfxdata="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v/o4g1wAAAAgBAAAPAAAAAAAAAAEAIAAA&#10;ACIAAABkcnMvZG93bnJldi54bWxQSwECFAAUAAAACACHTuJAoyZ/PZsBAAArAwAADgAAAAAAAAAB&#10;ACAAAAAmAQAAZHJzL2Uyb0RvYy54bWxQSwUGAAAAAAYABgBZAQAAMwUAAAAA&#10;">
                <v:fill on="t" focussize="0,0"/>
                <v:stroke on="f"/>
                <v:imagedata o:title=""/>
                <o:lock v:ext="edit" aspectratio="f"/>
                <v:textbox>
                  <w:txbxContent>
                    <w:p>
                      <w:pPr>
                        <w:rPr>
                          <w:rFonts w:ascii="仿宋_GB2312" w:eastAsia="仿宋_GB2312"/>
                          <w:sz w:val="28"/>
                          <w:szCs w:val="28"/>
                        </w:rPr>
                      </w:pPr>
                      <w:r>
                        <w:rPr>
                          <w:rFonts w:hint="eastAsia" w:ascii="仿宋_GB2312" w:hAnsi="宋体" w:eastAsia="仿宋_GB2312"/>
                          <w:sz w:val="24"/>
                        </w:rPr>
                        <w:t>Σ</w:t>
                      </w:r>
                      <w:r>
                        <w:rPr>
                          <w:rFonts w:hint="eastAsia" w:ascii="仿宋_GB2312" w:eastAsia="仿宋_GB2312"/>
                          <w:sz w:val="24"/>
                        </w:rPr>
                        <w:t>（某门课程平时成绩</w:t>
                      </w:r>
                      <w:r>
                        <w:rPr>
                          <w:rFonts w:hint="eastAsia" w:ascii="仿宋_GB2312" w:hAnsi="宋体" w:eastAsia="仿宋_GB2312"/>
                          <w:sz w:val="24"/>
                        </w:rPr>
                        <w:t>×</w:t>
                      </w:r>
                      <w:r>
                        <w:rPr>
                          <w:rFonts w:hint="eastAsia" w:ascii="仿宋_GB2312" w:eastAsia="仿宋_GB2312"/>
                          <w:sz w:val="24"/>
                        </w:rPr>
                        <w:t>该课程学分数）</w:t>
                      </w:r>
                      <w:r>
                        <w:rPr>
                          <w:rFonts w:hint="eastAsia" w:ascii="仿宋_GB2312" w:hAnsi="宋体" w:eastAsia="仿宋_GB2312"/>
                          <w:sz w:val="24"/>
                        </w:rPr>
                        <w:t>×2%</w:t>
                      </w:r>
                    </w:p>
                  </w:txbxContent>
                </v:textbox>
              </v:shape>
            </w:pict>
          </mc:Fallback>
        </mc:AlternateContent>
      </w:r>
      <w:r>
        <w:rPr>
          <w:rFonts w:hint="eastAsia" w:ascii="宋体" w:hAnsi="宋体" w:eastAsia="宋体" w:cs="宋体"/>
          <w:sz w:val="24"/>
          <w:szCs w:val="24"/>
        </w:rPr>
        <w:tab/>
      </w:r>
      <w:r>
        <w:rPr>
          <w:rFonts w:hint="eastAsia" w:ascii="宋体" w:hAnsi="宋体" w:eastAsia="宋体" w:cs="宋体"/>
          <w:sz w:val="24"/>
          <w:szCs w:val="24"/>
        </w:rPr>
        <w:tab/>
      </w:r>
    </w:p>
    <w:p>
      <w:pPr>
        <w:keepNext w:val="0"/>
        <w:keepLines w:val="0"/>
        <w:pageBreakBefore w:val="0"/>
        <w:tabs>
          <w:tab w:val="left" w:pos="6890"/>
        </w:tabs>
        <w:kinsoku/>
        <w:wordWrap/>
        <w:overflowPunct/>
        <w:topLinePunct w:val="0"/>
        <w:autoSpaceDE/>
        <w:autoSpaceDN/>
        <w:bidi w:val="0"/>
        <w:adjustRightInd/>
        <w:snapToGrid/>
        <w:spacing w:line="300" w:lineRule="auto"/>
        <w:ind w:left="0"/>
        <w:jc w:val="left"/>
        <w:textAlignment w:val="auto"/>
        <w:rPr>
          <w:rFonts w:hint="eastAsia" w:ascii="宋体" w:hAnsi="宋体" w:eastAsia="宋体" w:cs="宋体"/>
          <w:sz w:val="24"/>
        </w:rPr>
      </w:pPr>
      <w:r>
        <w:rPr>
          <w:rFonts w:hint="eastAsia" w:ascii="宋体" w:hAnsi="宋体" w:eastAsia="宋体" w:cs="宋体"/>
        </w:rPr>
        <mc:AlternateContent>
          <mc:Choice Requires="wps">
            <w:drawing>
              <wp:anchor distT="0" distB="0" distL="0" distR="0" simplePos="0" relativeHeight="1024" behindDoc="0" locked="0" layoutInCell="1" allowOverlap="1">
                <wp:simplePos x="0" y="0"/>
                <wp:positionH relativeFrom="column">
                  <wp:posOffset>1931035</wp:posOffset>
                </wp:positionH>
                <wp:positionV relativeFrom="paragraph">
                  <wp:posOffset>148590</wp:posOffset>
                </wp:positionV>
                <wp:extent cx="2857500" cy="387985"/>
                <wp:effectExtent l="0" t="0" r="7620" b="8255"/>
                <wp:wrapNone/>
                <wp:docPr id="5" name="1031"/>
                <wp:cNvGraphicFramePr/>
                <a:graphic xmlns:a="http://schemas.openxmlformats.org/drawingml/2006/main">
                  <a:graphicData uri="http://schemas.microsoft.com/office/word/2010/wordprocessingShape">
                    <wps:wsp>
                      <wps:cNvSpPr txBox="1"/>
                      <wps:spPr>
                        <a:xfrm>
                          <a:off x="0" y="0"/>
                          <a:ext cx="2857500" cy="387985"/>
                        </a:xfrm>
                        <a:prstGeom prst="rect">
                          <a:avLst/>
                        </a:prstGeom>
                        <a:solidFill>
                          <a:srgbClr val="FFFFFF"/>
                        </a:solidFill>
                        <a:ln w="9525">
                          <a:noFill/>
                        </a:ln>
                      </wps:spPr>
                      <wps:txbx>
                        <w:txbxContent>
                          <w:p>
                            <w:pPr>
                              <w:jc w:val="center"/>
                              <w:rPr>
                                <w:rFonts w:ascii="仿宋_GB2312" w:eastAsia="仿宋_GB2312"/>
                                <w:sz w:val="24"/>
                              </w:rPr>
                            </w:pPr>
                            <w:r>
                              <w:rPr>
                                <w:rFonts w:hint="eastAsia" w:ascii="仿宋_GB2312" w:hAnsi="宋体" w:eastAsia="仿宋_GB2312"/>
                                <w:sz w:val="24"/>
                              </w:rPr>
                              <w:t>Σ课程学分数</w:t>
                            </w:r>
                          </w:p>
                        </w:txbxContent>
                      </wps:txbx>
                      <wps:bodyPr upright="1"/>
                    </wps:wsp>
                  </a:graphicData>
                </a:graphic>
              </wp:anchor>
            </w:drawing>
          </mc:Choice>
          <mc:Fallback>
            <w:pict>
              <v:shape id="1031" o:spid="_x0000_s1026" o:spt="202" type="#_x0000_t202" style="position:absolute;left:0pt;margin-left:152.05pt;margin-top:11.7pt;height:30.55pt;width:225pt;z-index:1024;mso-width-relative:page;mso-height-relative:page;" fillcolor="#FFFFFF" filled="t" stroked="f" coordsize="21600,21600" o:gfxdata="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1dodPXAAAACQEAAA8AAAAAAAAAAQAgAAAA&#10;IgAAAGRycy9kb3ducmV2LnhtbFBLAQIUABQAAAAIAIdO4kAQVE4wmgEAACsDAAAOAAAAAAAAAAEA&#10;IAAAACYBAABkcnMvZTJvRG9jLnhtbFBLBQYAAAAABgAGAFkBAAAyBQAAAAA=&#10;">
                <v:fill on="t" focussize="0,0"/>
                <v:stroke on="f"/>
                <v:imagedata o:title=""/>
                <o:lock v:ext="edit" aspectratio="f"/>
                <v:textbox>
                  <w:txbxContent>
                    <w:p>
                      <w:pPr>
                        <w:jc w:val="center"/>
                        <w:rPr>
                          <w:rFonts w:ascii="仿宋_GB2312" w:eastAsia="仿宋_GB2312"/>
                          <w:sz w:val="24"/>
                        </w:rPr>
                      </w:pPr>
                      <w:r>
                        <w:rPr>
                          <w:rFonts w:hint="eastAsia" w:ascii="仿宋_GB2312" w:hAnsi="宋体" w:eastAsia="仿宋_GB2312"/>
                          <w:sz w:val="24"/>
                        </w:rPr>
                        <w:t>Σ课程学分数</w:t>
                      </w:r>
                    </w:p>
                  </w:txbxContent>
                </v:textbox>
              </v:shape>
            </w:pict>
          </mc:Fallback>
        </mc:AlternateContent>
      </w:r>
      <w:r>
        <w:rPr>
          <w:rFonts w:hint="eastAsia" w:ascii="宋体" w:hAnsi="宋体" w:eastAsia="宋体" w:cs="宋体"/>
        </w:rPr>
        <mc:AlternateContent>
          <mc:Choice Requires="wps">
            <w:drawing>
              <wp:anchor distT="0" distB="0" distL="0" distR="0" simplePos="0" relativeHeight="1024" behindDoc="0" locked="0" layoutInCell="1" allowOverlap="1">
                <wp:simplePos x="0" y="0"/>
                <wp:positionH relativeFrom="column">
                  <wp:posOffset>1725295</wp:posOffset>
                </wp:positionH>
                <wp:positionV relativeFrom="paragraph">
                  <wp:posOffset>109855</wp:posOffset>
                </wp:positionV>
                <wp:extent cx="3086100" cy="0"/>
                <wp:effectExtent l="0" t="0" r="0" b="0"/>
                <wp:wrapNone/>
                <wp:docPr id="6" name="1032"/>
                <wp:cNvGraphicFramePr/>
                <a:graphic xmlns:a="http://schemas.openxmlformats.org/drawingml/2006/main">
                  <a:graphicData uri="http://schemas.microsoft.com/office/word/2010/wordprocessingShape">
                    <wps:wsp>
                      <wps:cNvCnPr/>
                      <wps:spPr>
                        <a:xfrm>
                          <a:off x="0" y="0"/>
                          <a:ext cx="3086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32" o:spid="_x0000_s1026" o:spt="20" style="position:absolute;left:0pt;margin-left:135.85pt;margin-top:8.65pt;height:0pt;width:243pt;z-index:1024;mso-width-relative:page;mso-height-relative:page;" filled="f" stroked="t" coordsize="21600,21600" o:gfxdata="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kLun3VAAAACQEAAA8AAAAAAAAAAQAgAAAAIgAAAGRycy9kb3ducmV2LnhtbFBL&#10;AQIUABQAAAAIAIdO4kAdEg9CwAEAAIkDAAAOAAAAAAAAAAEAIAAAACQBAABkcnMvZTJvRG9jLnht&#10;bFBLBQYAAAAABgAGAFkBAABWBQAAAAA=&#10;">
                <v:fill on="f" focussize="0,0"/>
                <v:stroke color="#000000" joinstyle="round"/>
                <v:imagedata o:title=""/>
                <o:lock v:ext="edit" aspectratio="f"/>
              </v:line>
            </w:pict>
          </mc:Fallback>
        </mc:AlternateContent>
      </w:r>
      <w:r>
        <w:rPr>
          <w:rFonts w:hint="eastAsia" w:ascii="宋体" w:hAnsi="宋体" w:eastAsia="宋体" w:cs="宋体"/>
          <w:sz w:val="24"/>
        </w:rPr>
        <w:t>思政课课堂表现得分=</w:t>
      </w:r>
    </w:p>
    <w:p>
      <w:pPr>
        <w:keepNext w:val="0"/>
        <w:keepLines w:val="0"/>
        <w:pageBreakBefore w:val="0"/>
        <w:tabs>
          <w:tab w:val="left" w:pos="8610"/>
        </w:tabs>
        <w:kinsoku/>
        <w:wordWrap/>
        <w:overflowPunct/>
        <w:topLinePunct w:val="0"/>
        <w:autoSpaceDE/>
        <w:autoSpaceDN/>
        <w:bidi w:val="0"/>
        <w:adjustRightInd/>
        <w:snapToGrid/>
        <w:spacing w:line="300" w:lineRule="auto"/>
        <w:ind w:left="0"/>
        <w:textAlignment w:val="auto"/>
        <w:rPr>
          <w:rFonts w:hint="eastAsia"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p>
    <w:p>
      <w:pPr>
        <w:pStyle w:val="10"/>
        <w:keepNext w:val="0"/>
        <w:keepLines w:val="0"/>
        <w:pageBreakBefore w:val="0"/>
        <w:numPr>
          <w:ilvl w:val="0"/>
          <w:numId w:val="0"/>
        </w:numPr>
        <w:kinsoku/>
        <w:wordWrap/>
        <w:overflowPunct/>
        <w:topLinePunct w:val="0"/>
        <w:autoSpaceDE/>
        <w:autoSpaceDN/>
        <w:bidi w:val="0"/>
        <w:adjustRightInd/>
        <w:snapToGrid/>
        <w:spacing w:line="300" w:lineRule="auto"/>
        <w:ind w:left="420" w:leftChars="20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学习成效（3分）</w:t>
      </w:r>
    </w:p>
    <w:p>
      <w:pPr>
        <w:pStyle w:val="10"/>
        <w:keepNext w:val="0"/>
        <w:keepLines w:val="0"/>
        <w:pageBreakBefore w:val="0"/>
        <w:widowControl w:val="0"/>
        <w:kinsoku/>
        <w:wordWrap/>
        <w:overflowPunct/>
        <w:topLinePunct w:val="0"/>
        <w:autoSpaceDE/>
        <w:autoSpaceDN/>
        <w:bidi w:val="0"/>
        <w:adjustRightInd/>
        <w:snapToGrid/>
        <w:spacing w:line="300" w:lineRule="auto"/>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学习成效为以教务处提供的学生卷面成绩为基准，每学年思政课卷面分按照学分加权平均</w:t>
      </w:r>
      <w:r>
        <w:rPr>
          <w:rFonts w:hint="eastAsia" w:ascii="宋体" w:hAnsi="宋体" w:eastAsia="宋体" w:cs="宋体"/>
          <w:sz w:val="24"/>
          <w:szCs w:val="24"/>
          <w:lang w:eastAsia="zh-CN"/>
        </w:rPr>
        <w:t>；</w:t>
      </w:r>
      <w:r>
        <w:rPr>
          <w:rFonts w:hint="eastAsia" w:ascii="宋体" w:hAnsi="宋体" w:eastAsia="宋体" w:cs="宋体"/>
          <w:sz w:val="24"/>
          <w:szCs w:val="24"/>
        </w:rPr>
        <w:t>得出的分数*3%即为该学年的思政课学习成效得分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textAlignment w:val="auto"/>
        <w:rPr>
          <w:rFonts w:hint="eastAsia" w:ascii="宋体" w:hAnsi="宋体" w:eastAsia="宋体" w:cs="宋体"/>
          <w:sz w:val="28"/>
          <w:szCs w:val="28"/>
        </w:rPr>
      </w:pPr>
      <w:r>
        <w:rPr>
          <w:rFonts w:hint="eastAsia" w:ascii="宋体" w:hAnsi="宋体" w:eastAsia="宋体" w:cs="宋体"/>
        </w:rPr>
        <mc:AlternateContent>
          <mc:Choice Requires="wps">
            <w:drawing>
              <wp:anchor distT="0" distB="0" distL="0" distR="0" simplePos="0" relativeHeight="1024" behindDoc="0" locked="0" layoutInCell="1" allowOverlap="1">
                <wp:simplePos x="0" y="0"/>
                <wp:positionH relativeFrom="column">
                  <wp:posOffset>1729740</wp:posOffset>
                </wp:positionH>
                <wp:positionV relativeFrom="paragraph">
                  <wp:posOffset>120015</wp:posOffset>
                </wp:positionV>
                <wp:extent cx="3490595" cy="388620"/>
                <wp:effectExtent l="0" t="0" r="14605" b="7620"/>
                <wp:wrapNone/>
                <wp:docPr id="7" name="1033"/>
                <wp:cNvGraphicFramePr/>
                <a:graphic xmlns:a="http://schemas.openxmlformats.org/drawingml/2006/main">
                  <a:graphicData uri="http://schemas.microsoft.com/office/word/2010/wordprocessingShape">
                    <wps:wsp>
                      <wps:cNvSpPr txBox="1"/>
                      <wps:spPr>
                        <a:xfrm>
                          <a:off x="0" y="0"/>
                          <a:ext cx="3490595" cy="388620"/>
                        </a:xfrm>
                        <a:prstGeom prst="rect">
                          <a:avLst/>
                        </a:prstGeom>
                        <a:solidFill>
                          <a:srgbClr val="FFFFFF"/>
                        </a:solidFill>
                        <a:ln w="9525">
                          <a:noFill/>
                        </a:ln>
                      </wps:spPr>
                      <wps:txbx>
                        <w:txbxContent>
                          <w:p>
                            <w:pPr>
                              <w:rPr>
                                <w:rFonts w:ascii="仿宋_GB2312" w:eastAsia="仿宋_GB2312"/>
                                <w:sz w:val="28"/>
                                <w:szCs w:val="28"/>
                              </w:rPr>
                            </w:pPr>
                            <w:r>
                              <w:rPr>
                                <w:rFonts w:hint="eastAsia" w:ascii="仿宋_GB2312" w:hAnsi="宋体" w:eastAsia="仿宋_GB2312"/>
                                <w:sz w:val="24"/>
                              </w:rPr>
                              <w:t>Σ</w:t>
                            </w:r>
                            <w:r>
                              <w:rPr>
                                <w:rFonts w:hint="eastAsia" w:ascii="仿宋_GB2312" w:eastAsia="仿宋_GB2312"/>
                                <w:sz w:val="24"/>
                              </w:rPr>
                              <w:t>（某门课程卷面成绩</w:t>
                            </w:r>
                            <w:r>
                              <w:rPr>
                                <w:rFonts w:hint="eastAsia" w:ascii="仿宋_GB2312" w:hAnsi="宋体" w:eastAsia="仿宋_GB2312"/>
                                <w:sz w:val="24"/>
                              </w:rPr>
                              <w:t>×</w:t>
                            </w:r>
                            <w:r>
                              <w:rPr>
                                <w:rFonts w:hint="eastAsia" w:ascii="仿宋_GB2312" w:eastAsia="仿宋_GB2312"/>
                                <w:sz w:val="24"/>
                              </w:rPr>
                              <w:t>该课程学分数）</w:t>
                            </w:r>
                            <w:r>
                              <w:rPr>
                                <w:rFonts w:hint="eastAsia" w:ascii="仿宋_GB2312" w:hAnsi="宋体" w:eastAsia="仿宋_GB2312"/>
                                <w:sz w:val="24"/>
                              </w:rPr>
                              <w:t>×3%</w:t>
                            </w:r>
                          </w:p>
                        </w:txbxContent>
                      </wps:txbx>
                      <wps:bodyPr upright="1"/>
                    </wps:wsp>
                  </a:graphicData>
                </a:graphic>
              </wp:anchor>
            </w:drawing>
          </mc:Choice>
          <mc:Fallback>
            <w:pict>
              <v:shape id="1033" o:spid="_x0000_s1026" o:spt="202" type="#_x0000_t202" style="position:absolute;left:0pt;margin-left:136.2pt;margin-top:9.45pt;height:30.6pt;width:274.85pt;z-index:1024;mso-width-relative:page;mso-height-relative:page;" fillcolor="#FFFFFF" filled="t" stroked="f" coordsize="21600,21600" o:gfxdata="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wc12n2AAAAAkBAAAPAAAAAAAAAAEA&#10;IAAAACIAAABkcnMvZG93bnJldi54bWxQSwECFAAUAAAACACHTuJAXlCfXZ0BAAArAwAADgAAAAAA&#10;AAABACAAAAAnAQAAZHJzL2Uyb0RvYy54bWxQSwUGAAAAAAYABgBZAQAANgUAAAAA&#10;">
                <v:fill on="t" focussize="0,0"/>
                <v:stroke on="f"/>
                <v:imagedata o:title=""/>
                <o:lock v:ext="edit" aspectratio="f"/>
                <v:textbox>
                  <w:txbxContent>
                    <w:p>
                      <w:pPr>
                        <w:rPr>
                          <w:rFonts w:ascii="仿宋_GB2312" w:eastAsia="仿宋_GB2312"/>
                          <w:sz w:val="28"/>
                          <w:szCs w:val="28"/>
                        </w:rPr>
                      </w:pPr>
                      <w:r>
                        <w:rPr>
                          <w:rFonts w:hint="eastAsia" w:ascii="仿宋_GB2312" w:hAnsi="宋体" w:eastAsia="仿宋_GB2312"/>
                          <w:sz w:val="24"/>
                        </w:rPr>
                        <w:t>Σ</w:t>
                      </w:r>
                      <w:r>
                        <w:rPr>
                          <w:rFonts w:hint="eastAsia" w:ascii="仿宋_GB2312" w:eastAsia="仿宋_GB2312"/>
                          <w:sz w:val="24"/>
                        </w:rPr>
                        <w:t>（某门课程卷面成绩</w:t>
                      </w:r>
                      <w:r>
                        <w:rPr>
                          <w:rFonts w:hint="eastAsia" w:ascii="仿宋_GB2312" w:hAnsi="宋体" w:eastAsia="仿宋_GB2312"/>
                          <w:sz w:val="24"/>
                        </w:rPr>
                        <w:t>×</w:t>
                      </w:r>
                      <w:r>
                        <w:rPr>
                          <w:rFonts w:hint="eastAsia" w:ascii="仿宋_GB2312" w:eastAsia="仿宋_GB2312"/>
                          <w:sz w:val="24"/>
                        </w:rPr>
                        <w:t>该课程学分数）</w:t>
                      </w:r>
                      <w:r>
                        <w:rPr>
                          <w:rFonts w:hint="eastAsia" w:ascii="仿宋_GB2312" w:hAnsi="宋体" w:eastAsia="仿宋_GB2312"/>
                          <w:sz w:val="24"/>
                        </w:rPr>
                        <w:t>×3%</w:t>
                      </w:r>
                    </w:p>
                  </w:txbxContent>
                </v:textbox>
              </v:shape>
            </w:pict>
          </mc:Fallback>
        </mc:AlternateContent>
      </w:r>
      <w:r>
        <w:rPr>
          <w:rFonts w:hint="eastAsia" w:ascii="宋体" w:hAnsi="宋体" w:eastAsia="宋体" w:cs="宋体"/>
          <w:sz w:val="24"/>
          <w:szCs w:val="24"/>
        </w:rPr>
        <w:tab/>
      </w:r>
      <w:r>
        <w:rPr>
          <w:rFonts w:hint="eastAsia" w:ascii="宋体" w:hAnsi="宋体" w:eastAsia="宋体" w:cs="宋体"/>
          <w:sz w:val="24"/>
          <w:szCs w:val="24"/>
        </w:rPr>
        <w:tab/>
      </w:r>
    </w:p>
    <w:p>
      <w:pPr>
        <w:keepNext w:val="0"/>
        <w:keepLines w:val="0"/>
        <w:pageBreakBefore w:val="0"/>
        <w:tabs>
          <w:tab w:val="left" w:pos="6890"/>
        </w:tabs>
        <w:kinsoku/>
        <w:wordWrap/>
        <w:overflowPunct/>
        <w:topLinePunct w:val="0"/>
        <w:autoSpaceDE/>
        <w:autoSpaceDN/>
        <w:bidi w:val="0"/>
        <w:adjustRightInd/>
        <w:snapToGrid/>
        <w:spacing w:line="300" w:lineRule="auto"/>
        <w:ind w:left="0"/>
        <w:textAlignment w:val="auto"/>
        <w:rPr>
          <w:rFonts w:hint="eastAsia" w:ascii="宋体" w:hAnsi="宋体" w:eastAsia="宋体" w:cs="宋体"/>
          <w:sz w:val="24"/>
        </w:rPr>
      </w:pPr>
      <w:r>
        <w:rPr>
          <w:rFonts w:hint="eastAsia" w:ascii="宋体" w:hAnsi="宋体" w:eastAsia="宋体" w:cs="宋体"/>
        </w:rPr>
        <mc:AlternateContent>
          <mc:Choice Requires="wps">
            <w:drawing>
              <wp:anchor distT="0" distB="0" distL="0" distR="0" simplePos="0" relativeHeight="1024" behindDoc="0" locked="0" layoutInCell="1" allowOverlap="1">
                <wp:simplePos x="0" y="0"/>
                <wp:positionH relativeFrom="column">
                  <wp:posOffset>1944370</wp:posOffset>
                </wp:positionH>
                <wp:positionV relativeFrom="paragraph">
                  <wp:posOffset>190500</wp:posOffset>
                </wp:positionV>
                <wp:extent cx="2857500" cy="401320"/>
                <wp:effectExtent l="0" t="0" r="7620" b="10160"/>
                <wp:wrapNone/>
                <wp:docPr id="8" name="1034"/>
                <wp:cNvGraphicFramePr/>
                <a:graphic xmlns:a="http://schemas.openxmlformats.org/drawingml/2006/main">
                  <a:graphicData uri="http://schemas.microsoft.com/office/word/2010/wordprocessingShape">
                    <wps:wsp>
                      <wps:cNvSpPr txBox="1"/>
                      <wps:spPr>
                        <a:xfrm>
                          <a:off x="0" y="0"/>
                          <a:ext cx="2857500" cy="401320"/>
                        </a:xfrm>
                        <a:prstGeom prst="rect">
                          <a:avLst/>
                        </a:prstGeom>
                        <a:solidFill>
                          <a:srgbClr val="FFFFFF"/>
                        </a:solidFill>
                        <a:ln w="9525">
                          <a:noFill/>
                        </a:ln>
                      </wps:spPr>
                      <wps:txbx>
                        <w:txbxContent>
                          <w:p>
                            <w:pPr>
                              <w:jc w:val="center"/>
                              <w:rPr>
                                <w:rFonts w:ascii="仿宋_GB2312" w:eastAsia="仿宋_GB2312"/>
                                <w:sz w:val="24"/>
                              </w:rPr>
                            </w:pPr>
                            <w:r>
                              <w:rPr>
                                <w:rFonts w:hint="eastAsia" w:ascii="仿宋_GB2312" w:hAnsi="宋体" w:eastAsia="仿宋_GB2312"/>
                                <w:sz w:val="24"/>
                              </w:rPr>
                              <w:t>Σ课程学分数</w:t>
                            </w:r>
                          </w:p>
                        </w:txbxContent>
                      </wps:txbx>
                      <wps:bodyPr upright="1"/>
                    </wps:wsp>
                  </a:graphicData>
                </a:graphic>
              </wp:anchor>
            </w:drawing>
          </mc:Choice>
          <mc:Fallback>
            <w:pict>
              <v:shape id="1034" o:spid="_x0000_s1026" o:spt="202" type="#_x0000_t202" style="position:absolute;left:0pt;margin-left:153.1pt;margin-top:15pt;height:31.6pt;width:225pt;z-index:1024;mso-width-relative:page;mso-height-relative:page;" fillcolor="#FFFFFF" filled="t" stroked="f" coordsize="21600,21600" o:gfxdata="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BoU6dcAAAAKAQAADwAAAAAAAAABACAA&#10;AAAiAAAAZHJzL2Rvd25yZXYueG1sUEsBAhQAFAAAAAgAh07iQHm7LWCcAQAAKwMAAA4AAAAAAAAA&#10;AQAgAAAAJgEAAGRycy9lMm9Eb2MueG1sUEsFBgAAAAAGAAYAWQEAADQFAAAAAA==&#10;">
                <v:fill on="t" focussize="0,0"/>
                <v:stroke on="f"/>
                <v:imagedata o:title=""/>
                <o:lock v:ext="edit" aspectratio="f"/>
                <v:textbox>
                  <w:txbxContent>
                    <w:p>
                      <w:pPr>
                        <w:jc w:val="center"/>
                        <w:rPr>
                          <w:rFonts w:ascii="仿宋_GB2312" w:eastAsia="仿宋_GB2312"/>
                          <w:sz w:val="24"/>
                        </w:rPr>
                      </w:pPr>
                      <w:r>
                        <w:rPr>
                          <w:rFonts w:hint="eastAsia" w:ascii="仿宋_GB2312" w:hAnsi="宋体" w:eastAsia="仿宋_GB2312"/>
                          <w:sz w:val="24"/>
                        </w:rPr>
                        <w:t>Σ课程学分数</w:t>
                      </w:r>
                    </w:p>
                  </w:txbxContent>
                </v:textbox>
              </v:shape>
            </w:pict>
          </mc:Fallback>
        </mc:AlternateContent>
      </w:r>
      <w:r>
        <w:rPr>
          <w:rFonts w:hint="eastAsia" w:ascii="宋体" w:hAnsi="宋体" w:eastAsia="宋体" w:cs="宋体"/>
        </w:rPr>
        <mc:AlternateContent>
          <mc:Choice Requires="wps">
            <w:drawing>
              <wp:anchor distT="0" distB="0" distL="0" distR="0" simplePos="0" relativeHeight="1024" behindDoc="0" locked="0" layoutInCell="1" allowOverlap="1">
                <wp:simplePos x="0" y="0"/>
                <wp:positionH relativeFrom="column">
                  <wp:posOffset>1761490</wp:posOffset>
                </wp:positionH>
                <wp:positionV relativeFrom="paragraph">
                  <wp:posOffset>111760</wp:posOffset>
                </wp:positionV>
                <wp:extent cx="3086100" cy="0"/>
                <wp:effectExtent l="0" t="0" r="0" b="0"/>
                <wp:wrapNone/>
                <wp:docPr id="9" name="1035"/>
                <wp:cNvGraphicFramePr/>
                <a:graphic xmlns:a="http://schemas.openxmlformats.org/drawingml/2006/main">
                  <a:graphicData uri="http://schemas.microsoft.com/office/word/2010/wordprocessingShape">
                    <wps:wsp>
                      <wps:cNvCnPr/>
                      <wps:spPr>
                        <a:xfrm>
                          <a:off x="0" y="0"/>
                          <a:ext cx="3086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1035" o:spid="_x0000_s1026" o:spt="20" style="position:absolute;left:0pt;margin-left:138.7pt;margin-top:8.8pt;height:0pt;width:243pt;z-index:1024;mso-width-relative:page;mso-height-relative:page;" filled="f" stroked="t" coordsize="21600,21600" o:gfxdata="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EWm1zVAAAACQEAAA8AAAAAAAAAAQAgAAAAIgAAAGRycy9kb3ducmV2LnhtbFBL&#10;AQIUABQAAAAIAIdO4kCY3Cr0wAEAAIkDAAAOAAAAAAAAAAEAIAAAACQBAABkcnMvZTJvRG9jLnht&#10;bFBLBQYAAAAABgAGAFkBAABWBQAAAAA=&#10;">
                <v:fill on="f" focussize="0,0"/>
                <v:stroke color="#000000" joinstyle="round"/>
                <v:imagedata o:title=""/>
                <o:lock v:ext="edit" aspectratio="f"/>
              </v:line>
            </w:pict>
          </mc:Fallback>
        </mc:AlternateContent>
      </w:r>
      <w:r>
        <w:rPr>
          <w:rFonts w:hint="eastAsia" w:ascii="宋体" w:hAnsi="宋体" w:eastAsia="宋体" w:cs="宋体"/>
          <w:sz w:val="24"/>
        </w:rPr>
        <w:t>思政课学习成效得分=</w:t>
      </w:r>
      <w:r>
        <w:rPr>
          <w:rFonts w:hint="eastAsia" w:ascii="宋体" w:hAnsi="宋体" w:eastAsia="宋体" w:cs="宋体"/>
          <w:sz w:val="24"/>
        </w:rPr>
        <w:tab/>
      </w:r>
    </w:p>
    <w:p>
      <w:pPr>
        <w:keepNext w:val="0"/>
        <w:keepLines w:val="0"/>
        <w:pageBreakBefore w:val="0"/>
        <w:tabs>
          <w:tab w:val="left" w:pos="8610"/>
        </w:tabs>
        <w:kinsoku/>
        <w:wordWrap/>
        <w:overflowPunct/>
        <w:topLinePunct w:val="0"/>
        <w:autoSpaceDE/>
        <w:autoSpaceDN/>
        <w:bidi w:val="0"/>
        <w:adjustRightInd/>
        <w:snapToGrid/>
        <w:spacing w:line="300" w:lineRule="auto"/>
        <w:ind w:left="0"/>
        <w:textAlignment w:val="auto"/>
        <w:rPr>
          <w:rFonts w:hint="eastAsia"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b/>
          <w:bCs/>
          <w:sz w:val="24"/>
          <w:szCs w:val="24"/>
        </w:rPr>
        <w:t>第十五条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扣分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lang w:eastAsia="zh-CN"/>
        </w:rPr>
        <w:t>本</w:t>
      </w:r>
      <w:r>
        <w:rPr>
          <w:rFonts w:hint="eastAsia" w:ascii="宋体" w:hAnsi="宋体" w:eastAsia="宋体" w:cs="宋体"/>
          <w:sz w:val="24"/>
          <w:szCs w:val="24"/>
        </w:rPr>
        <w:t>学年，学生一门课程不及格扣0.5分，重修一门课程扣2分。重修是指该门课程考试不及格或考核不合格而补考或重新考核，且补考或重新考核仍未通过。</w:t>
      </w:r>
    </w:p>
    <w:p>
      <w:pPr>
        <w:keepNext w:val="0"/>
        <w:keepLines w:val="0"/>
        <w:pageBreakBefore w:val="0"/>
        <w:kinsoku/>
        <w:wordWrap/>
        <w:overflowPunct/>
        <w:topLinePunct w:val="0"/>
        <w:autoSpaceDE/>
        <w:autoSpaceDN/>
        <w:bidi w:val="0"/>
        <w:adjustRightInd/>
        <w:snapToGrid/>
        <w:spacing w:beforeLines="50" w:afterLines="50" w:line="300" w:lineRule="auto"/>
        <w:ind w:left="0" w:firstLine="420"/>
        <w:jc w:val="center"/>
        <w:textAlignment w:val="auto"/>
        <w:rPr>
          <w:rFonts w:hint="eastAsia" w:ascii="宋体" w:hAnsi="宋体" w:eastAsia="宋体" w:cs="宋体"/>
          <w:b/>
          <w:sz w:val="24"/>
          <w:szCs w:val="24"/>
        </w:rPr>
      </w:pPr>
      <w:r>
        <w:rPr>
          <w:rFonts w:hint="eastAsia" w:ascii="宋体" w:hAnsi="宋体" w:eastAsia="宋体" w:cs="宋体"/>
          <w:b/>
          <w:sz w:val="24"/>
          <w:szCs w:val="24"/>
        </w:rPr>
        <w:t>第六章 文体（满分8分）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b/>
          <w:bCs/>
          <w:sz w:val="24"/>
          <w:szCs w:val="24"/>
        </w:rPr>
        <w:t>第十六条</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文体成绩由身体素质成绩（满分5分）和文体能力（满分3分）两部分构成。</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b/>
          <w:bCs/>
          <w:sz w:val="24"/>
          <w:szCs w:val="24"/>
        </w:rPr>
        <w:t>第十七条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身体素质成绩包括早操出勤分和体能测试达标情况（满分5分）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早操出勤包括早操卡和早起情况（2分）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（1）早操卡1.0分（按1.0×出勤率计算）</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（2）早起1.0分（按1.0×出勤率计算）</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体能测试达标情况（满分3分）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）体能测试达标情况按照优秀、良好、及格、不及格分别计</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sz w:val="24"/>
          <w:szCs w:val="24"/>
          <w:lang w:val="en-US" w:eastAsia="zh-CN"/>
        </w:rPr>
        <w:t>2.4</w:t>
      </w:r>
      <w:r>
        <w:rPr>
          <w:rFonts w:hint="eastAsia" w:ascii="宋体" w:hAnsi="宋体" w:eastAsia="宋体" w:cs="宋体"/>
          <w:sz w:val="24"/>
          <w:szCs w:val="24"/>
        </w:rPr>
        <w:t>、</w:t>
      </w:r>
      <w:r>
        <w:rPr>
          <w:rFonts w:hint="eastAsia" w:ascii="宋体" w:hAnsi="宋体" w:eastAsia="宋体" w:cs="宋体"/>
          <w:sz w:val="24"/>
          <w:szCs w:val="24"/>
          <w:lang w:val="en-US" w:eastAsia="zh-CN"/>
        </w:rPr>
        <w:t>1.8</w:t>
      </w:r>
      <w:r>
        <w:rPr>
          <w:rFonts w:hint="eastAsia" w:ascii="宋体" w:hAnsi="宋体" w:eastAsia="宋体" w:cs="宋体"/>
          <w:sz w:val="24"/>
          <w:szCs w:val="24"/>
        </w:rPr>
        <w:t>、</w:t>
      </w:r>
      <w:r>
        <w:rPr>
          <w:rFonts w:hint="eastAsia" w:ascii="宋体" w:hAnsi="宋体" w:eastAsia="宋体" w:cs="宋体"/>
          <w:sz w:val="24"/>
          <w:szCs w:val="24"/>
          <w:lang w:val="en-US" w:eastAsia="zh-CN"/>
        </w:rPr>
        <w:t>0.8</w:t>
      </w:r>
      <w:r>
        <w:rPr>
          <w:rFonts w:hint="eastAsia" w:ascii="宋体" w:hAnsi="宋体" w:eastAsia="宋体" w:cs="宋体"/>
          <w:sz w:val="24"/>
          <w:szCs w:val="24"/>
        </w:rPr>
        <w:t>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2）免修体育课或者免体测者，该项得分记1.8分。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b/>
          <w:bCs/>
          <w:sz w:val="24"/>
          <w:szCs w:val="24"/>
        </w:rPr>
        <w:t>第十八条</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文体能力（满分3分）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参加各级别文体竞赛中，加分情况如下：</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1559"/>
        <w:gridCol w:w="1559"/>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36"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获奖类别</w:t>
            </w:r>
          </w:p>
        </w:tc>
        <w:tc>
          <w:tcPr>
            <w:tcW w:w="1559"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国家级</w:t>
            </w:r>
          </w:p>
        </w:tc>
        <w:tc>
          <w:tcPr>
            <w:tcW w:w="1559"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省级</w:t>
            </w:r>
          </w:p>
        </w:tc>
        <w:tc>
          <w:tcPr>
            <w:tcW w:w="1468"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36"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一等奖（第1名）</w:t>
            </w:r>
          </w:p>
        </w:tc>
        <w:tc>
          <w:tcPr>
            <w:tcW w:w="1559"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eastAsia="zh-CN"/>
              </w:rPr>
              <w:t>分</w:t>
            </w:r>
          </w:p>
        </w:tc>
        <w:tc>
          <w:tcPr>
            <w:tcW w:w="1559"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1.5</w:t>
            </w:r>
            <w:r>
              <w:rPr>
                <w:rFonts w:hint="eastAsia" w:ascii="宋体" w:hAnsi="宋体" w:cs="宋体"/>
                <w:sz w:val="24"/>
                <w:szCs w:val="24"/>
                <w:lang w:eastAsia="zh-CN"/>
              </w:rPr>
              <w:t>分</w:t>
            </w:r>
          </w:p>
        </w:tc>
        <w:tc>
          <w:tcPr>
            <w:tcW w:w="1468"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36"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二等奖（第2、3名）</w:t>
            </w:r>
          </w:p>
        </w:tc>
        <w:tc>
          <w:tcPr>
            <w:tcW w:w="1559"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1.5</w:t>
            </w:r>
            <w:r>
              <w:rPr>
                <w:rFonts w:hint="eastAsia" w:ascii="宋体" w:hAnsi="宋体" w:cs="宋体"/>
                <w:sz w:val="24"/>
                <w:szCs w:val="24"/>
                <w:lang w:eastAsia="zh-CN"/>
              </w:rPr>
              <w:t>分</w:t>
            </w:r>
          </w:p>
        </w:tc>
        <w:tc>
          <w:tcPr>
            <w:tcW w:w="1559"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1.1</w:t>
            </w:r>
            <w:r>
              <w:rPr>
                <w:rFonts w:hint="eastAsia" w:ascii="宋体" w:hAnsi="宋体" w:cs="宋体"/>
                <w:sz w:val="24"/>
                <w:szCs w:val="24"/>
                <w:lang w:eastAsia="zh-CN"/>
              </w:rPr>
              <w:t>分</w:t>
            </w:r>
          </w:p>
        </w:tc>
        <w:tc>
          <w:tcPr>
            <w:tcW w:w="1468"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0.8</w:t>
            </w:r>
            <w:r>
              <w:rPr>
                <w:rFonts w:hint="eastAsia" w:ascii="宋体" w:hAnsi="宋体" w:cs="宋体"/>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36"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三等奖（第4、5、6名）</w:t>
            </w:r>
          </w:p>
        </w:tc>
        <w:tc>
          <w:tcPr>
            <w:tcW w:w="1559"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1.1</w:t>
            </w:r>
            <w:r>
              <w:rPr>
                <w:rFonts w:hint="eastAsia" w:ascii="宋体" w:hAnsi="宋体" w:cs="宋体"/>
                <w:sz w:val="24"/>
                <w:szCs w:val="24"/>
                <w:lang w:eastAsia="zh-CN"/>
              </w:rPr>
              <w:t>分</w:t>
            </w:r>
          </w:p>
        </w:tc>
        <w:tc>
          <w:tcPr>
            <w:tcW w:w="1559"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0.8</w:t>
            </w:r>
            <w:r>
              <w:rPr>
                <w:rFonts w:hint="eastAsia" w:ascii="宋体" w:hAnsi="宋体" w:cs="宋体"/>
                <w:sz w:val="24"/>
                <w:szCs w:val="24"/>
                <w:lang w:eastAsia="zh-CN"/>
              </w:rPr>
              <w:t>分</w:t>
            </w:r>
          </w:p>
        </w:tc>
        <w:tc>
          <w:tcPr>
            <w:tcW w:w="1468"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0.6</w:t>
            </w:r>
            <w:r>
              <w:rPr>
                <w:rFonts w:hint="eastAsia" w:ascii="宋体" w:hAnsi="宋体" w:cs="宋体"/>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36"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优秀奖（6名以后）及其他奖项</w:t>
            </w:r>
          </w:p>
        </w:tc>
        <w:tc>
          <w:tcPr>
            <w:tcW w:w="1559"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0</w:t>
            </w:r>
            <w:r>
              <w:rPr>
                <w:rFonts w:hint="eastAsia" w:ascii="宋体" w:hAnsi="宋体" w:cs="宋体"/>
                <w:sz w:val="24"/>
                <w:szCs w:val="24"/>
                <w:lang w:eastAsia="zh-CN"/>
              </w:rPr>
              <w:t>.</w:t>
            </w:r>
            <w:r>
              <w:rPr>
                <w:rFonts w:hint="eastAsia" w:ascii="宋体" w:hAnsi="宋体" w:eastAsia="宋体" w:cs="宋体"/>
                <w:sz w:val="24"/>
                <w:szCs w:val="24"/>
              </w:rPr>
              <w:t>7</w:t>
            </w:r>
            <w:r>
              <w:rPr>
                <w:rFonts w:hint="eastAsia" w:ascii="宋体" w:hAnsi="宋体" w:cs="宋体"/>
                <w:sz w:val="24"/>
                <w:szCs w:val="24"/>
                <w:lang w:eastAsia="zh-CN"/>
              </w:rPr>
              <w:t>分</w:t>
            </w:r>
          </w:p>
        </w:tc>
        <w:tc>
          <w:tcPr>
            <w:tcW w:w="1559"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0.5</w:t>
            </w:r>
            <w:r>
              <w:rPr>
                <w:rFonts w:hint="eastAsia" w:ascii="宋体" w:hAnsi="宋体" w:cs="宋体"/>
                <w:sz w:val="24"/>
                <w:szCs w:val="24"/>
                <w:lang w:eastAsia="zh-CN"/>
              </w:rPr>
              <w:t>分</w:t>
            </w:r>
          </w:p>
        </w:tc>
        <w:tc>
          <w:tcPr>
            <w:tcW w:w="1468"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0.4</w:t>
            </w:r>
            <w:r>
              <w:rPr>
                <w:rFonts w:hint="eastAsia" w:ascii="宋体" w:hAnsi="宋体" w:cs="宋体"/>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36"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参赛未获奖</w:t>
            </w:r>
          </w:p>
        </w:tc>
        <w:tc>
          <w:tcPr>
            <w:tcW w:w="1559"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0.5</w:t>
            </w:r>
            <w:r>
              <w:rPr>
                <w:rFonts w:hint="eastAsia" w:ascii="宋体" w:hAnsi="宋体" w:cs="宋体"/>
                <w:sz w:val="24"/>
                <w:szCs w:val="24"/>
                <w:lang w:eastAsia="zh-CN"/>
              </w:rPr>
              <w:t>分</w:t>
            </w:r>
          </w:p>
        </w:tc>
        <w:tc>
          <w:tcPr>
            <w:tcW w:w="1559"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0.3</w:t>
            </w:r>
            <w:r>
              <w:rPr>
                <w:rFonts w:hint="eastAsia" w:ascii="宋体" w:hAnsi="宋体" w:cs="宋体"/>
                <w:sz w:val="24"/>
                <w:szCs w:val="24"/>
                <w:lang w:eastAsia="zh-CN"/>
              </w:rPr>
              <w:t>分</w:t>
            </w:r>
          </w:p>
        </w:tc>
        <w:tc>
          <w:tcPr>
            <w:tcW w:w="1468" w:type="dxa"/>
            <w:vAlign w:val="center"/>
          </w:tcPr>
          <w:p>
            <w:pPr>
              <w:keepNext w:val="0"/>
              <w:keepLines w:val="0"/>
              <w:pageBreakBefore w:val="0"/>
              <w:kinsoku/>
              <w:wordWrap/>
              <w:overflowPunct/>
              <w:topLinePunct w:val="0"/>
              <w:autoSpaceDE/>
              <w:autoSpaceDN/>
              <w:bidi w:val="0"/>
              <w:adjustRightInd/>
              <w:snapToGrid/>
              <w:spacing w:line="300" w:lineRule="auto"/>
              <w:ind w:lef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0.2</w:t>
            </w:r>
            <w:r>
              <w:rPr>
                <w:rFonts w:hint="eastAsia" w:ascii="宋体" w:hAnsi="宋体" w:cs="宋体"/>
                <w:sz w:val="24"/>
                <w:szCs w:val="24"/>
                <w:lang w:eastAsia="zh-CN"/>
              </w:rPr>
              <w:t>分</w:t>
            </w:r>
          </w:p>
        </w:tc>
      </w:tr>
    </w:tbl>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注：</w:t>
      </w:r>
      <w:r>
        <w:rPr>
          <w:rFonts w:hint="eastAsia" w:ascii="宋体" w:hAnsi="宋体" w:eastAsia="宋体" w:cs="宋体"/>
          <w:sz w:val="24"/>
          <w:szCs w:val="24"/>
          <w:lang w:eastAsia="zh-CN"/>
        </w:rPr>
        <w:t>各级文体竞赛包括</w:t>
      </w:r>
      <w:r>
        <w:rPr>
          <w:rFonts w:hint="eastAsia" w:ascii="宋体" w:hAnsi="宋体" w:eastAsia="宋体" w:cs="宋体"/>
          <w:sz w:val="24"/>
          <w:szCs w:val="24"/>
        </w:rPr>
        <w:t>各大型体育赛事、运动会、大型文艺赛事、文化艺术节等</w:t>
      </w:r>
      <w:r>
        <w:rPr>
          <w:rFonts w:hint="eastAsia" w:ascii="宋体" w:hAnsi="宋体" w:eastAsia="宋体" w:cs="宋体"/>
          <w:sz w:val="24"/>
          <w:szCs w:val="24"/>
          <w:lang w:eastAsia="zh-CN"/>
        </w:rPr>
        <w:t>；</w:t>
      </w:r>
      <w:r>
        <w:rPr>
          <w:rFonts w:hint="eastAsia" w:ascii="宋体" w:hAnsi="宋体" w:eastAsia="宋体" w:cs="宋体"/>
          <w:sz w:val="24"/>
          <w:szCs w:val="24"/>
        </w:rPr>
        <w:t>参加冬训，春训，并且出勤率达90%以上的同学，加0.2分</w:t>
      </w:r>
      <w:r>
        <w:rPr>
          <w:rFonts w:hint="eastAsia" w:ascii="宋体" w:hAnsi="宋体" w:eastAsia="宋体" w:cs="宋体"/>
          <w:sz w:val="24"/>
          <w:szCs w:val="24"/>
          <w:lang w:eastAsia="zh-CN"/>
        </w:rPr>
        <w:t>；</w:t>
      </w:r>
      <w:r>
        <w:rPr>
          <w:rFonts w:hint="eastAsia" w:ascii="宋体" w:hAnsi="宋体" w:eastAsia="宋体" w:cs="宋体"/>
          <w:sz w:val="24"/>
          <w:szCs w:val="24"/>
        </w:rPr>
        <w:t>参加各类球队，桥牌队正规训练，出勤率达到90%以上的同学，加0.1分</w:t>
      </w:r>
      <w:r>
        <w:rPr>
          <w:rFonts w:hint="eastAsia" w:ascii="宋体" w:hAnsi="宋体" w:eastAsia="宋体" w:cs="宋体"/>
          <w:sz w:val="24"/>
          <w:szCs w:val="24"/>
          <w:lang w:eastAsia="zh-CN"/>
        </w:rPr>
        <w:t>；在校运会及以上正赛中破记录的个人或队伍获一等奖的双倍得分（不与一等奖重复得分）；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2.校级晚会、校运会表演参与者每人每次加0.2分，院级元旦晚会参与者，每人每次加0.1分，其余小型文艺晚会，每人每次加0.05分（以上累计加分不超过1分）；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课前三分钟考评分四期，每期0.25分，共1分（4*0.25）</w:t>
      </w:r>
      <w:r>
        <w:rPr>
          <w:rFonts w:hint="eastAsia" w:ascii="宋体" w:hAnsi="宋体" w:eastAsia="宋体" w:cs="宋体"/>
          <w:sz w:val="24"/>
          <w:szCs w:val="24"/>
          <w:lang w:eastAsia="zh-CN"/>
        </w:rPr>
        <w:t>；</w:t>
      </w:r>
      <w:r>
        <w:rPr>
          <w:rFonts w:hint="eastAsia" w:ascii="宋体" w:hAnsi="宋体" w:eastAsia="宋体" w:cs="宋体"/>
          <w:sz w:val="24"/>
          <w:szCs w:val="24"/>
        </w:rPr>
        <w:t>每期的课前三分钟中优秀等级计0.25分，合格等级计0.1分，不合格计0分</w:t>
      </w:r>
      <w:r>
        <w:rPr>
          <w:rFonts w:hint="eastAsia" w:ascii="宋体" w:hAnsi="宋体" w:eastAsia="宋体" w:cs="宋体"/>
          <w:sz w:val="24"/>
          <w:szCs w:val="24"/>
          <w:lang w:eastAsia="zh-CN"/>
        </w:rPr>
        <w:t>；</w:t>
      </w:r>
      <w:r>
        <w:rPr>
          <w:rFonts w:hint="eastAsia" w:ascii="宋体" w:hAnsi="宋体" w:eastAsia="宋体" w:cs="宋体"/>
          <w:sz w:val="24"/>
          <w:szCs w:val="24"/>
        </w:rPr>
        <w:t>在校园文化活动中，“课前三分钟”演讲获得“</w:t>
      </w:r>
      <w:r>
        <w:rPr>
          <w:rFonts w:hint="eastAsia" w:ascii="宋体" w:hAnsi="宋体" w:eastAsia="宋体" w:cs="宋体"/>
          <w:sz w:val="24"/>
          <w:szCs w:val="24"/>
          <w:lang w:eastAsia="zh-CN"/>
        </w:rPr>
        <w:t>口才</w:t>
      </w:r>
      <w:r>
        <w:rPr>
          <w:rFonts w:hint="eastAsia" w:ascii="宋体" w:hAnsi="宋体" w:eastAsia="宋体" w:cs="宋体"/>
          <w:sz w:val="24"/>
          <w:szCs w:val="24"/>
        </w:rPr>
        <w:t>之星”者加0.5分，演讲被校组织部评为优秀者，每人每次加0.2分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参加校越野赛1-10名加1.0分，第11-20名加0.8分，第21-40名加0.6 分，第41-60名加0.4分，其余加0.3分，积极参加训但未上场的同学加0.2分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参加</w:t>
      </w:r>
      <w:r>
        <w:rPr>
          <w:rFonts w:hint="eastAsia" w:ascii="宋体" w:hAnsi="宋体" w:eastAsia="宋体" w:cs="宋体"/>
          <w:sz w:val="24"/>
          <w:szCs w:val="24"/>
          <w:lang w:eastAsia="zh-CN"/>
        </w:rPr>
        <w:t>学院</w:t>
      </w:r>
      <w:r>
        <w:rPr>
          <w:rFonts w:hint="eastAsia" w:ascii="宋体" w:hAnsi="宋体" w:eastAsia="宋体" w:cs="宋体"/>
          <w:sz w:val="24"/>
          <w:szCs w:val="24"/>
        </w:rPr>
        <w:t>新生运动会，获第1-3名加0.3分，4-6名加0.2分,7-8名0.1分，其余参加者按参加活动加分</w:t>
      </w:r>
      <w:r>
        <w:rPr>
          <w:rFonts w:hint="eastAsia" w:ascii="宋体" w:hAnsi="宋体" w:eastAsia="宋体" w:cs="宋体"/>
          <w:sz w:val="24"/>
          <w:szCs w:val="24"/>
          <w:lang w:eastAsia="zh-CN"/>
        </w:rPr>
        <w:t>；</w:t>
      </w:r>
      <w:r>
        <w:rPr>
          <w:rFonts w:hint="eastAsia" w:ascii="宋体" w:hAnsi="宋体" w:eastAsia="宋体" w:cs="宋体"/>
          <w:sz w:val="24"/>
          <w:szCs w:val="24"/>
        </w:rPr>
        <w:t>参加院越野赛，获1-5名加0.4分，6-15名加0.3分，16-30名加0.2分，其余参加者按参加活动加分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参加校运动会方阵演出</w:t>
      </w:r>
      <w:r>
        <w:rPr>
          <w:rFonts w:hint="eastAsia" w:ascii="宋体" w:hAnsi="宋体" w:eastAsia="宋体" w:cs="宋体"/>
          <w:sz w:val="24"/>
          <w:szCs w:val="24"/>
          <w:lang w:eastAsia="zh-CN"/>
        </w:rPr>
        <w:t>者</w:t>
      </w:r>
      <w:r>
        <w:rPr>
          <w:rFonts w:hint="eastAsia" w:ascii="宋体" w:hAnsi="宋体" w:eastAsia="宋体" w:cs="宋体"/>
          <w:sz w:val="24"/>
          <w:szCs w:val="24"/>
        </w:rPr>
        <w:t>每人加1分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国旗护卫队正式成员每人加1分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新闻作品</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1）在校报、学校首页、学校新闻网、校学生天地网站、校官方微信（党委官微、团委官微、校官微）每发表一篇文章加0.1分，发表一次照片加0.05分；往校团委网站、院网学院动态、学院新媒体平台（包括新闻稿和各类经验交流）每发表一篇文章加0.05分，发表一次照片加0.03分；往学院学生天地每发表一篇文章加0.04 分，每发表一次照片加0.02分；每编辑印发一次科创微报、心灵之约、运动会报纸、军训报纸等加0.05分；在国家级报刊、网站发表一篇文章加0.8分，在省级报刊、网站发表一篇文章加0.5分</w:t>
      </w:r>
      <w:r>
        <w:rPr>
          <w:rFonts w:hint="eastAsia" w:ascii="宋体" w:hAnsi="宋体" w:eastAsia="宋体" w:cs="宋体"/>
          <w:sz w:val="24"/>
          <w:szCs w:val="24"/>
          <w:lang w:eastAsia="zh-CN"/>
        </w:rPr>
        <w:t>；</w:t>
      </w:r>
      <w:r>
        <w:rPr>
          <w:rFonts w:hint="eastAsia" w:ascii="宋体" w:hAnsi="宋体" w:eastAsia="宋体" w:cs="宋体"/>
          <w:sz w:val="24"/>
          <w:szCs w:val="24"/>
        </w:rPr>
        <w:t>在报刊上既有文章又担任编辑人员时，加分就高不就低，不重复加分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）在学院易班平台发表一篇文章加</w:t>
      </w:r>
      <w:r>
        <w:rPr>
          <w:rFonts w:hint="eastAsia" w:ascii="宋体" w:hAnsi="宋体" w:eastAsia="宋体" w:cs="宋体"/>
          <w:sz w:val="24"/>
          <w:szCs w:val="24"/>
          <w:lang w:val="en-US" w:eastAsia="zh-CN"/>
        </w:rPr>
        <w:t>0.02分；</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校级易班先进个人、校级新闻宣传优秀学生记者加</w:t>
      </w:r>
      <w:r>
        <w:rPr>
          <w:rFonts w:hint="eastAsia" w:ascii="宋体" w:hAnsi="宋体" w:eastAsia="宋体" w:cs="宋体"/>
          <w:sz w:val="24"/>
          <w:szCs w:val="24"/>
          <w:lang w:val="en-US" w:eastAsia="zh-CN"/>
        </w:rPr>
        <w:t>0.5分，</w:t>
      </w:r>
      <w:r>
        <w:rPr>
          <w:rFonts w:hint="eastAsia" w:ascii="宋体" w:hAnsi="宋体" w:eastAsia="宋体" w:cs="宋体"/>
          <w:sz w:val="24"/>
          <w:szCs w:val="24"/>
          <w:lang w:eastAsia="zh-CN"/>
        </w:rPr>
        <w:t>校级新闻宣传十佳记者加</w:t>
      </w:r>
      <w:r>
        <w:rPr>
          <w:rFonts w:hint="eastAsia" w:ascii="宋体" w:hAnsi="宋体" w:eastAsia="宋体" w:cs="宋体"/>
          <w:sz w:val="24"/>
          <w:szCs w:val="24"/>
          <w:lang w:val="en-US" w:eastAsia="zh-CN"/>
        </w:rPr>
        <w:t>0.7分。</w:t>
      </w:r>
    </w:p>
    <w:p>
      <w:pPr>
        <w:keepNext w:val="0"/>
        <w:keepLines w:val="0"/>
        <w:pageBreakBefore w:val="0"/>
        <w:kinsoku/>
        <w:wordWrap/>
        <w:overflowPunct/>
        <w:topLinePunct w:val="0"/>
        <w:autoSpaceDE/>
        <w:autoSpaceDN/>
        <w:bidi w:val="0"/>
        <w:adjustRightInd/>
        <w:snapToGrid/>
        <w:spacing w:beforeLines="50" w:afterLines="50" w:line="300" w:lineRule="auto"/>
        <w:ind w:left="0"/>
        <w:jc w:val="center"/>
        <w:textAlignment w:val="auto"/>
        <w:rPr>
          <w:rFonts w:hint="eastAsia" w:ascii="宋体" w:hAnsi="宋体" w:eastAsia="宋体" w:cs="宋体"/>
          <w:b/>
          <w:sz w:val="24"/>
          <w:szCs w:val="24"/>
        </w:rPr>
      </w:pPr>
      <w:r>
        <w:rPr>
          <w:rFonts w:hint="eastAsia" w:ascii="宋体" w:hAnsi="宋体" w:eastAsia="宋体" w:cs="宋体"/>
          <w:b/>
          <w:sz w:val="24"/>
          <w:szCs w:val="24"/>
        </w:rPr>
        <w:t>第七章 附则</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b/>
          <w:bCs/>
          <w:sz w:val="24"/>
          <w:szCs w:val="24"/>
        </w:rPr>
        <w:t>第十九条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参加综合测评的学生须填写《学生素质综合测评积分表》，存入学生本人档案。</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b/>
          <w:bCs/>
          <w:sz w:val="24"/>
          <w:szCs w:val="24"/>
        </w:rPr>
        <w:t>第二十条</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综合测评过程中，</w:t>
      </w:r>
      <w:r>
        <w:rPr>
          <w:rFonts w:hint="eastAsia" w:ascii="宋体" w:hAnsi="宋体" w:eastAsia="宋体" w:cs="宋体"/>
          <w:sz w:val="24"/>
          <w:szCs w:val="24"/>
          <w:lang w:eastAsia="zh-CN"/>
        </w:rPr>
        <w:t>如</w:t>
      </w:r>
      <w:r>
        <w:rPr>
          <w:rFonts w:hint="eastAsia" w:ascii="宋体" w:hAnsi="宋体" w:eastAsia="宋体" w:cs="宋体"/>
          <w:sz w:val="24"/>
          <w:szCs w:val="24"/>
        </w:rPr>
        <w:t>有以权谋私、弄虚作假等违纪现象，一经查出，</w:t>
      </w:r>
      <w:r>
        <w:rPr>
          <w:rFonts w:hint="eastAsia" w:ascii="宋体" w:hAnsi="宋体" w:eastAsia="宋体" w:cs="宋体"/>
          <w:sz w:val="24"/>
          <w:szCs w:val="24"/>
          <w:lang w:eastAsia="zh-CN"/>
        </w:rPr>
        <w:t>酌情</w:t>
      </w:r>
      <w:r>
        <w:rPr>
          <w:rFonts w:hint="eastAsia" w:ascii="宋体" w:hAnsi="宋体" w:eastAsia="宋体" w:cs="宋体"/>
          <w:sz w:val="24"/>
          <w:szCs w:val="24"/>
        </w:rPr>
        <w:t>扣除总分5－10分，并取消各种评优资格，全院通报批评。</w:t>
      </w:r>
    </w:p>
    <w:p>
      <w:pPr>
        <w:keepNext w:val="0"/>
        <w:keepLines w:val="0"/>
        <w:pageBreakBefore w:val="0"/>
        <w:kinsoku/>
        <w:wordWrap/>
        <w:overflowPunct/>
        <w:topLinePunct w:val="0"/>
        <w:autoSpaceDE/>
        <w:autoSpaceDN/>
        <w:bidi w:val="0"/>
        <w:adjustRightInd/>
        <w:snapToGrid/>
        <w:spacing w:line="300" w:lineRule="auto"/>
        <w:ind w:left="0" w:firstLine="420"/>
        <w:textAlignment w:val="auto"/>
        <w:rPr>
          <w:rFonts w:hint="eastAsia" w:ascii="宋体" w:hAnsi="宋体" w:eastAsia="宋体" w:cs="宋体"/>
          <w:sz w:val="24"/>
          <w:szCs w:val="24"/>
        </w:rPr>
      </w:pPr>
      <w:r>
        <w:rPr>
          <w:rFonts w:hint="eastAsia" w:ascii="宋体" w:hAnsi="宋体" w:eastAsia="宋体" w:cs="宋体"/>
          <w:b/>
          <w:bCs/>
          <w:sz w:val="24"/>
          <w:szCs w:val="24"/>
        </w:rPr>
        <w:t>第二十一条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本细则由学院综合测评领导小组负责解释。如有未尽事宜，由学院综合测评领导小组另行议定。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EF333D"/>
    <w:multiLevelType w:val="singleLevel"/>
    <w:tmpl w:val="79EF333D"/>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55"/>
    <w:rsid w:val="000071B0"/>
    <w:rsid w:val="00021D7A"/>
    <w:rsid w:val="0003575F"/>
    <w:rsid w:val="00051644"/>
    <w:rsid w:val="000867F7"/>
    <w:rsid w:val="001A0360"/>
    <w:rsid w:val="00384710"/>
    <w:rsid w:val="00487D70"/>
    <w:rsid w:val="005C5C10"/>
    <w:rsid w:val="00617D06"/>
    <w:rsid w:val="007D001F"/>
    <w:rsid w:val="007D27A5"/>
    <w:rsid w:val="00803002"/>
    <w:rsid w:val="00910FBB"/>
    <w:rsid w:val="009252B8"/>
    <w:rsid w:val="009C0955"/>
    <w:rsid w:val="009C6027"/>
    <w:rsid w:val="00AD17AC"/>
    <w:rsid w:val="00AE1A75"/>
    <w:rsid w:val="00BD26A3"/>
    <w:rsid w:val="00BF7428"/>
    <w:rsid w:val="00C16D74"/>
    <w:rsid w:val="00CB2B5F"/>
    <w:rsid w:val="00D64D02"/>
    <w:rsid w:val="00E505FA"/>
    <w:rsid w:val="09572073"/>
    <w:rsid w:val="0CED5547"/>
    <w:rsid w:val="0E6B12AA"/>
    <w:rsid w:val="12CE32A2"/>
    <w:rsid w:val="1D4E61D2"/>
    <w:rsid w:val="27F408FC"/>
    <w:rsid w:val="2EC01E5E"/>
    <w:rsid w:val="38BB4340"/>
    <w:rsid w:val="3BA1773E"/>
    <w:rsid w:val="43682DA3"/>
    <w:rsid w:val="46E72F51"/>
    <w:rsid w:val="47C464FB"/>
    <w:rsid w:val="4B2F6013"/>
    <w:rsid w:val="4CFB50E9"/>
    <w:rsid w:val="4EB96728"/>
    <w:rsid w:val="59E0598F"/>
    <w:rsid w:val="68602947"/>
    <w:rsid w:val="6CA17979"/>
    <w:rsid w:val="6CA7150D"/>
    <w:rsid w:val="6CB35C1B"/>
    <w:rsid w:val="78F541F6"/>
    <w:rsid w:val="7D7373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styleId="11">
    <w:name w:val="Placeholder Text"/>
    <w:basedOn w:val="7"/>
    <w:qFormat/>
    <w:uiPriority w:val="99"/>
    <w:rPr>
      <w:color w:val="808080"/>
    </w:rPr>
  </w:style>
  <w:style w:type="character" w:customStyle="1" w:styleId="12">
    <w:name w:val="批注框文本 Char"/>
    <w:basedOn w:val="7"/>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1128</Words>
  <Characters>6436</Characters>
  <Lines>53</Lines>
  <Paragraphs>15</Paragraphs>
  <TotalTime>5</TotalTime>
  <ScaleCrop>false</ScaleCrop>
  <LinksUpToDate>false</LinksUpToDate>
  <CharactersWithSpaces>7549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2017-07-21T07:56:00Z</dcterms:created>
  <dc:creator>lenovo1</dc:creator>
  <cp:lastModifiedBy>韩梦璇</cp:lastModifiedBy>
  <cp:lastPrinted>2019-09-19T07:45:22Z</cp:lastPrinted>
  <dcterms:modified xsi:type="dcterms:W3CDTF">2019-09-19T08:09:49Z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