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062AA">
      <w:pPr>
        <w:spacing w:line="560" w:lineRule="exact"/>
        <w:jc w:val="left"/>
        <w:rPr>
          <w:rFonts w:ascii="宋体" w:hAnsi="宋体"/>
          <w:b/>
          <w:bCs/>
          <w:color w:val="FF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Cs w:val="32"/>
        </w:rPr>
        <w:t>附件2</w:t>
      </w:r>
    </w:p>
    <w:p w14:paraId="56485729">
      <w:pPr>
        <w:autoSpaceDE w:val="0"/>
        <w:autoSpaceDN w:val="0"/>
        <w:adjustRightInd w:val="0"/>
        <w:spacing w:line="700" w:lineRule="exact"/>
        <w:jc w:val="center"/>
        <w:rPr>
          <w:rFonts w:ascii="小标宋" w:eastAsia="小标宋" w:cs="宋体"/>
          <w:color w:val="000000"/>
          <w:kern w:val="0"/>
          <w:sz w:val="44"/>
          <w:szCs w:val="44"/>
        </w:rPr>
      </w:pPr>
      <w:r>
        <w:rPr>
          <w:rFonts w:hint="eastAsia" w:ascii="小标宋" w:eastAsia="小标宋" w:cs="TimesNewRomanPS-BoldMT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小标宋" w:eastAsia="小标宋" w:cs="TimesNewRomanPS-BoldMT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小标宋" w:eastAsia="小标宋" w:cs="宋体"/>
          <w:color w:val="000000"/>
          <w:kern w:val="0"/>
          <w:sz w:val="44"/>
          <w:szCs w:val="44"/>
        </w:rPr>
        <w:t>年陕西省来华留学教育科学研究项目</w:t>
      </w:r>
    </w:p>
    <w:p w14:paraId="05EB208F">
      <w:pPr>
        <w:autoSpaceDE w:val="0"/>
        <w:autoSpaceDN w:val="0"/>
        <w:adjustRightInd w:val="0"/>
        <w:spacing w:after="312" w:afterLines="100" w:line="700" w:lineRule="exact"/>
        <w:jc w:val="center"/>
        <w:rPr>
          <w:rFonts w:ascii="小标宋" w:eastAsia="小标宋" w:cs="宋体"/>
          <w:color w:val="000000"/>
          <w:kern w:val="0"/>
          <w:sz w:val="44"/>
          <w:szCs w:val="44"/>
        </w:rPr>
      </w:pPr>
      <w:r>
        <w:rPr>
          <w:rFonts w:hint="eastAsia" w:ascii="小标宋" w:eastAsia="小标宋" w:cs="宋体"/>
          <w:color w:val="000000"/>
          <w:kern w:val="0"/>
          <w:sz w:val="44"/>
          <w:szCs w:val="44"/>
        </w:rPr>
        <w:t>申报指南</w:t>
      </w:r>
    </w:p>
    <w:p w14:paraId="0379AA03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1.陕西省“</w:t>
      </w:r>
      <w:r>
        <w:rPr>
          <w:rFonts w:hint="eastAsia" w:hAnsi="黑体" w:cs="宋体"/>
          <w:color w:val="231F20"/>
          <w:kern w:val="0"/>
          <w:szCs w:val="32"/>
        </w:rPr>
        <w:t>一带一路</w:t>
      </w:r>
      <w:r>
        <w:rPr>
          <w:rFonts w:hint="eastAsia" w:hAnsi="黑体" w:cs="TimesNewRomanPSMT"/>
          <w:color w:val="231F20"/>
          <w:kern w:val="0"/>
          <w:szCs w:val="32"/>
        </w:rPr>
        <w:t>”</w:t>
      </w:r>
      <w:r>
        <w:rPr>
          <w:rFonts w:hint="eastAsia" w:hAnsi="黑体" w:cs="宋体"/>
          <w:color w:val="231F20"/>
          <w:kern w:val="0"/>
          <w:szCs w:val="32"/>
        </w:rPr>
        <w:t>来华留学教育专题研究；</w:t>
      </w:r>
    </w:p>
    <w:p w14:paraId="4A0482E2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2.</w:t>
      </w:r>
      <w:r>
        <w:rPr>
          <w:rFonts w:hint="eastAsia" w:hAnsi="黑体" w:cs="宋体"/>
          <w:color w:val="231F20"/>
          <w:kern w:val="0"/>
          <w:szCs w:val="32"/>
        </w:rPr>
        <w:t>陕西省来华留学史料研究；</w:t>
      </w:r>
    </w:p>
    <w:p w14:paraId="3A578C7C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3.</w:t>
      </w:r>
      <w:r>
        <w:rPr>
          <w:rFonts w:hint="eastAsia" w:hAnsi="黑体" w:cs="宋体"/>
          <w:color w:val="231F20"/>
          <w:kern w:val="0"/>
          <w:szCs w:val="32"/>
        </w:rPr>
        <w:t>“留学陕西”建设策略与比较优势研究；</w:t>
      </w:r>
    </w:p>
    <w:p w14:paraId="440F0EC0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4.高校</w:t>
      </w:r>
      <w:r>
        <w:rPr>
          <w:rFonts w:hint="eastAsia" w:hAnsi="黑体" w:cs="宋体"/>
          <w:color w:val="231F20"/>
          <w:kern w:val="0"/>
          <w:szCs w:val="32"/>
        </w:rPr>
        <w:t>贯彻落实教育部</w:t>
      </w:r>
      <w:r>
        <w:rPr>
          <w:rFonts w:hint="eastAsia" w:hAnsi="黑体" w:cs="TimesNewRomanPSMT"/>
          <w:color w:val="231F20"/>
          <w:kern w:val="0"/>
          <w:szCs w:val="32"/>
        </w:rPr>
        <w:t>42</w:t>
      </w:r>
      <w:r>
        <w:rPr>
          <w:rFonts w:hint="eastAsia" w:hAnsi="黑体" w:cs="宋体"/>
          <w:color w:val="231F20"/>
          <w:kern w:val="0"/>
          <w:szCs w:val="32"/>
        </w:rPr>
        <w:t>号令和《质量规范》研究；</w:t>
      </w:r>
    </w:p>
    <w:p w14:paraId="4E6768F6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5.</w:t>
      </w:r>
      <w:r>
        <w:rPr>
          <w:rFonts w:hint="eastAsia" w:hAnsi="黑体" w:cs="宋体"/>
          <w:color w:val="231F20"/>
          <w:kern w:val="0"/>
          <w:szCs w:val="32"/>
        </w:rPr>
        <w:t>国际学生教育管理标准化与评估体系研究；</w:t>
      </w:r>
    </w:p>
    <w:p w14:paraId="5F41DF27">
      <w:pPr>
        <w:autoSpaceDE w:val="0"/>
        <w:autoSpaceDN w:val="0"/>
        <w:adjustRightInd w:val="0"/>
        <w:jc w:val="left"/>
        <w:rPr>
          <w:rFonts w:hint="eastAsia" w:hAnsi="黑体" w:eastAsia="仿宋_GB2312" w:cs="宋体"/>
          <w:color w:val="231F20"/>
          <w:kern w:val="0"/>
          <w:szCs w:val="32"/>
          <w:lang w:eastAsia="zh-CN"/>
        </w:rPr>
      </w:pPr>
      <w:r>
        <w:rPr>
          <w:rFonts w:hint="eastAsia" w:hAnsi="黑体" w:cs="TimesNewRomanPSMT"/>
          <w:color w:val="231F20"/>
          <w:kern w:val="0"/>
          <w:szCs w:val="32"/>
        </w:rPr>
        <w:t>6.</w:t>
      </w:r>
      <w:r>
        <w:rPr>
          <w:rFonts w:hint="eastAsia" w:hAnsi="黑体" w:cs="宋体"/>
          <w:color w:val="231F20"/>
          <w:kern w:val="0"/>
          <w:szCs w:val="32"/>
        </w:rPr>
        <w:t>国际学生教育管理质量标准及保障体系研究</w:t>
      </w:r>
      <w:r>
        <w:rPr>
          <w:rFonts w:hint="eastAsia" w:hAnsi="黑体" w:cs="宋体"/>
          <w:color w:val="231F20"/>
          <w:kern w:val="0"/>
          <w:szCs w:val="32"/>
          <w:lang w:eastAsia="zh-CN"/>
        </w:rPr>
        <w:t>；</w:t>
      </w:r>
    </w:p>
    <w:p w14:paraId="624327BF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7.</w:t>
      </w:r>
      <w:r>
        <w:rPr>
          <w:rFonts w:hint="eastAsia" w:hAnsi="黑体" w:cs="宋体"/>
          <w:color w:val="231F20"/>
          <w:kern w:val="0"/>
          <w:szCs w:val="32"/>
        </w:rPr>
        <w:t>国际学生教育管理现状与发展趋势研究；</w:t>
      </w:r>
    </w:p>
    <w:p w14:paraId="2C567960">
      <w:pPr>
        <w:autoSpaceDE w:val="0"/>
        <w:autoSpaceDN w:val="0"/>
        <w:adjustRightInd w:val="0"/>
        <w:jc w:val="left"/>
        <w:rPr>
          <w:rFonts w:hint="eastAsia" w:hAnsi="黑体" w:eastAsia="仿宋_GB2312" w:cs="宋体"/>
          <w:color w:val="231F20"/>
          <w:kern w:val="0"/>
          <w:szCs w:val="32"/>
          <w:lang w:eastAsia="zh-CN"/>
        </w:rPr>
      </w:pPr>
      <w:r>
        <w:rPr>
          <w:rFonts w:hint="eastAsia" w:hAnsi="黑体" w:cs="TimesNewRomanPSMT"/>
          <w:color w:val="231F20"/>
          <w:kern w:val="0"/>
          <w:szCs w:val="32"/>
        </w:rPr>
        <w:t>8.</w:t>
      </w:r>
      <w:r>
        <w:rPr>
          <w:rFonts w:hint="eastAsia" w:hAnsi="黑体" w:cs="宋体"/>
          <w:color w:val="231F20"/>
          <w:kern w:val="0"/>
          <w:szCs w:val="32"/>
        </w:rPr>
        <w:t>国际学生本科入学考试和预科教育制度研究</w:t>
      </w:r>
      <w:r>
        <w:rPr>
          <w:rFonts w:hint="eastAsia" w:hAnsi="黑体" w:cs="宋体"/>
          <w:color w:val="231F20"/>
          <w:kern w:val="0"/>
          <w:szCs w:val="32"/>
          <w:lang w:eastAsia="zh-CN"/>
        </w:rPr>
        <w:t>；</w:t>
      </w:r>
    </w:p>
    <w:p w14:paraId="5BEC719E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9.</w:t>
      </w:r>
      <w:r>
        <w:rPr>
          <w:rFonts w:hint="eastAsia" w:hAnsi="黑体" w:cs="宋体"/>
          <w:color w:val="231F20"/>
          <w:kern w:val="0"/>
          <w:szCs w:val="32"/>
        </w:rPr>
        <w:t>国际学生奖助学金评估考核机制与绩效研究；</w:t>
      </w:r>
    </w:p>
    <w:p w14:paraId="672A0595">
      <w:pPr>
        <w:autoSpaceDE w:val="0"/>
        <w:autoSpaceDN w:val="0"/>
        <w:adjustRightInd w:val="0"/>
        <w:jc w:val="left"/>
        <w:rPr>
          <w:rFonts w:hint="eastAsia" w:hAnsi="黑体" w:eastAsia="仿宋_GB2312" w:cs="宋体"/>
          <w:color w:val="231F20"/>
          <w:kern w:val="0"/>
          <w:szCs w:val="32"/>
          <w:lang w:eastAsia="zh-CN"/>
        </w:rPr>
      </w:pPr>
      <w:r>
        <w:rPr>
          <w:rFonts w:hint="eastAsia" w:hAnsi="黑体" w:cs="TimesNewRomanPSMT"/>
          <w:color w:val="231F20"/>
          <w:kern w:val="0"/>
          <w:szCs w:val="32"/>
        </w:rPr>
        <w:t>10.</w:t>
      </w:r>
      <w:r>
        <w:rPr>
          <w:rFonts w:hint="eastAsia" w:hAnsi="黑体" w:cs="宋体"/>
          <w:color w:val="231F20"/>
          <w:kern w:val="0"/>
          <w:szCs w:val="32"/>
        </w:rPr>
        <w:t>国际学生研究生导师队伍现状与建设研究</w:t>
      </w:r>
      <w:r>
        <w:rPr>
          <w:rFonts w:hint="eastAsia" w:hAnsi="黑体" w:cs="宋体"/>
          <w:color w:val="231F20"/>
          <w:kern w:val="0"/>
          <w:szCs w:val="32"/>
          <w:lang w:eastAsia="zh-CN"/>
        </w:rPr>
        <w:t>；</w:t>
      </w:r>
      <w:bookmarkStart w:id="0" w:name="_GoBack"/>
      <w:bookmarkEnd w:id="0"/>
    </w:p>
    <w:p w14:paraId="1AD42F2B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11.</w:t>
      </w:r>
      <w:r>
        <w:rPr>
          <w:rFonts w:hint="eastAsia" w:hAnsi="黑体" w:cs="宋体"/>
          <w:color w:val="231F20"/>
          <w:kern w:val="0"/>
          <w:szCs w:val="32"/>
        </w:rPr>
        <w:t>国际学生跨文化教育与交际研究；</w:t>
      </w:r>
    </w:p>
    <w:p w14:paraId="5FE63DB2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12.</w:t>
      </w:r>
      <w:r>
        <w:rPr>
          <w:rFonts w:hint="eastAsia" w:hAnsi="黑体" w:cs="宋体"/>
          <w:color w:val="231F20"/>
          <w:kern w:val="0"/>
          <w:szCs w:val="32"/>
        </w:rPr>
        <w:t>国际学生心理适应与干预机制研究；</w:t>
      </w:r>
    </w:p>
    <w:p w14:paraId="6B6202FB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13.</w:t>
      </w:r>
      <w:r>
        <w:rPr>
          <w:rFonts w:hint="eastAsia" w:hAnsi="黑体" w:cs="宋体"/>
          <w:color w:val="231F20"/>
          <w:kern w:val="0"/>
          <w:szCs w:val="32"/>
        </w:rPr>
        <w:t>中外学生交流与融合研究；</w:t>
      </w:r>
    </w:p>
    <w:p w14:paraId="77AD16E1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14.</w:t>
      </w:r>
      <w:r>
        <w:rPr>
          <w:rFonts w:hint="eastAsia" w:hAnsi="黑体" w:cs="宋体"/>
          <w:color w:val="231F20"/>
          <w:kern w:val="0"/>
          <w:szCs w:val="32"/>
        </w:rPr>
        <w:t>中外学生趋同化管理研究；</w:t>
      </w:r>
    </w:p>
    <w:p w14:paraId="47B9B648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15.</w:t>
      </w:r>
      <w:r>
        <w:rPr>
          <w:rFonts w:hint="eastAsia" w:hAnsi="黑体" w:cs="宋体"/>
          <w:color w:val="231F20"/>
          <w:kern w:val="0"/>
          <w:szCs w:val="32"/>
        </w:rPr>
        <w:t>国际学生汉语和</w:t>
      </w:r>
      <w:r>
        <w:rPr>
          <w:rFonts w:hint="eastAsia" w:hAnsi="黑体" w:cs="TimesNewRomanPSMT"/>
          <w:color w:val="231F20"/>
          <w:kern w:val="0"/>
          <w:szCs w:val="32"/>
        </w:rPr>
        <w:t>“</w:t>
      </w:r>
      <w:r>
        <w:rPr>
          <w:rFonts w:hint="eastAsia" w:hAnsi="黑体" w:cs="宋体"/>
          <w:color w:val="231F20"/>
          <w:kern w:val="0"/>
          <w:szCs w:val="32"/>
        </w:rPr>
        <w:t>中国概况</w:t>
      </w:r>
      <w:r>
        <w:rPr>
          <w:rFonts w:hint="eastAsia" w:hAnsi="黑体" w:cs="TimesNewRomanPSMT"/>
          <w:color w:val="231F20"/>
          <w:kern w:val="0"/>
          <w:szCs w:val="32"/>
        </w:rPr>
        <w:t>”</w:t>
      </w:r>
      <w:r>
        <w:rPr>
          <w:rFonts w:hint="eastAsia" w:hAnsi="黑体" w:cs="宋体"/>
          <w:color w:val="231F20"/>
          <w:kern w:val="0"/>
          <w:szCs w:val="32"/>
        </w:rPr>
        <w:t>课程教学研究；</w:t>
      </w:r>
    </w:p>
    <w:p w14:paraId="1671B1D3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16.</w:t>
      </w:r>
      <w:r>
        <w:rPr>
          <w:rFonts w:hint="eastAsia" w:hAnsi="黑体" w:cs="宋体"/>
          <w:color w:val="231F20"/>
          <w:kern w:val="0"/>
          <w:szCs w:val="32"/>
        </w:rPr>
        <w:t>国际学生中国国情教育的路径与方法研究；</w:t>
      </w:r>
    </w:p>
    <w:p w14:paraId="07D35712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17.</w:t>
      </w:r>
      <w:r>
        <w:rPr>
          <w:rFonts w:hint="eastAsia" w:hAnsi="黑体" w:cs="宋体"/>
          <w:color w:val="231F20"/>
          <w:kern w:val="0"/>
          <w:szCs w:val="32"/>
        </w:rPr>
        <w:t>来华留学生英语授课专业体系建设研究；</w:t>
      </w:r>
    </w:p>
    <w:p w14:paraId="25BBBBAF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18.“</w:t>
      </w:r>
      <w:r>
        <w:rPr>
          <w:rFonts w:hint="eastAsia" w:hAnsi="黑体" w:cs="宋体"/>
          <w:color w:val="231F20"/>
          <w:kern w:val="0"/>
          <w:szCs w:val="32"/>
        </w:rPr>
        <w:t>非学历</w:t>
      </w:r>
      <w:r>
        <w:rPr>
          <w:rFonts w:hint="eastAsia" w:hAnsi="黑体" w:cs="TimesNewRomanPSMT"/>
          <w:color w:val="231F20"/>
          <w:kern w:val="0"/>
          <w:szCs w:val="32"/>
        </w:rPr>
        <w:t>”</w:t>
      </w:r>
      <w:r>
        <w:rPr>
          <w:rFonts w:hint="eastAsia" w:hAnsi="黑体" w:cs="宋体"/>
          <w:color w:val="231F20"/>
          <w:kern w:val="0"/>
          <w:szCs w:val="32"/>
        </w:rPr>
        <w:t>国际学生教育管理研究；</w:t>
      </w:r>
    </w:p>
    <w:p w14:paraId="6DDAF22F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19.</w:t>
      </w:r>
      <w:r>
        <w:rPr>
          <w:rFonts w:hint="eastAsia" w:hAnsi="黑体" w:cs="宋体"/>
          <w:color w:val="231F20"/>
          <w:kern w:val="0"/>
          <w:szCs w:val="32"/>
        </w:rPr>
        <w:t>留管干部队伍建设、培训与绩效考评体系研究；</w:t>
      </w:r>
    </w:p>
    <w:p w14:paraId="2B294DDD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20.高校</w:t>
      </w:r>
      <w:r>
        <w:rPr>
          <w:rFonts w:hint="eastAsia" w:hAnsi="黑体" w:cs="宋体"/>
          <w:color w:val="231F20"/>
          <w:kern w:val="0"/>
          <w:szCs w:val="32"/>
        </w:rPr>
        <w:t>国际学生辅导员队伍建设研究；</w:t>
      </w:r>
    </w:p>
    <w:p w14:paraId="6E5641DC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21.</w:t>
      </w:r>
      <w:r>
        <w:rPr>
          <w:rFonts w:hint="eastAsia" w:hAnsi="黑体" w:cs="宋体"/>
          <w:color w:val="231F20"/>
          <w:kern w:val="0"/>
          <w:szCs w:val="32"/>
        </w:rPr>
        <w:t>国际学生讲好中国故事研究；</w:t>
      </w:r>
    </w:p>
    <w:p w14:paraId="2B4C160E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22.</w:t>
      </w:r>
      <w:r>
        <w:rPr>
          <w:rFonts w:hint="eastAsia" w:hAnsi="黑体" w:cs="宋体"/>
          <w:color w:val="231F20"/>
          <w:kern w:val="0"/>
          <w:szCs w:val="32"/>
        </w:rPr>
        <w:t>来华留学在中外人文交流中的地位及作用研究；</w:t>
      </w:r>
    </w:p>
    <w:p w14:paraId="65D85A72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23.</w:t>
      </w:r>
      <w:r>
        <w:rPr>
          <w:rFonts w:hint="eastAsia" w:hAnsi="黑体" w:cs="宋体"/>
          <w:color w:val="231F20"/>
          <w:kern w:val="0"/>
          <w:szCs w:val="32"/>
        </w:rPr>
        <w:t>来华留学教育舆情案例与公关策略研究；</w:t>
      </w:r>
    </w:p>
    <w:p w14:paraId="4AE77AE8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24.</w:t>
      </w:r>
      <w:r>
        <w:rPr>
          <w:rFonts w:hint="eastAsia" w:hAnsi="黑体" w:cs="宋体"/>
          <w:color w:val="231F20"/>
          <w:kern w:val="0"/>
          <w:szCs w:val="32"/>
        </w:rPr>
        <w:t>关于国际学生教育管理的中外比较研究；</w:t>
      </w:r>
    </w:p>
    <w:p w14:paraId="7D878E3F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25.</w:t>
      </w:r>
      <w:r>
        <w:rPr>
          <w:rFonts w:hint="eastAsia" w:hAnsi="黑体" w:cs="宋体"/>
          <w:color w:val="231F20"/>
          <w:kern w:val="0"/>
          <w:szCs w:val="32"/>
        </w:rPr>
        <w:t>高等职业教育国际学生教学管理模式研究；</w:t>
      </w:r>
    </w:p>
    <w:p w14:paraId="1A7A218F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26.</w:t>
      </w:r>
      <w:r>
        <w:rPr>
          <w:rFonts w:hint="eastAsia" w:hAnsi="黑体" w:cs="宋体"/>
          <w:color w:val="231F20"/>
          <w:kern w:val="0"/>
          <w:szCs w:val="32"/>
        </w:rPr>
        <w:t>高校层面来华留学治理体系现代化研究；</w:t>
      </w:r>
    </w:p>
    <w:p w14:paraId="51080DDD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TimesNewRomanPSMT"/>
          <w:color w:val="231F20"/>
          <w:kern w:val="0"/>
          <w:szCs w:val="32"/>
        </w:rPr>
        <w:t>27.</w:t>
      </w:r>
      <w:r>
        <w:rPr>
          <w:rFonts w:hint="eastAsia" w:hAnsi="黑体" w:cs="宋体"/>
          <w:color w:val="231F20"/>
          <w:kern w:val="0"/>
          <w:szCs w:val="32"/>
        </w:rPr>
        <w:t>来华留学入学标准研究；</w:t>
      </w:r>
    </w:p>
    <w:p w14:paraId="36A05865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宋体"/>
          <w:color w:val="231F20"/>
          <w:kern w:val="0"/>
          <w:szCs w:val="32"/>
        </w:rPr>
        <w:t>28.国情教育课程设置、教学大纲、教学方法研究；</w:t>
      </w:r>
    </w:p>
    <w:p w14:paraId="54E85030">
      <w:pPr>
        <w:autoSpaceDE w:val="0"/>
        <w:autoSpaceDN w:val="0"/>
        <w:adjustRightInd w:val="0"/>
        <w:jc w:val="left"/>
        <w:rPr>
          <w:rFonts w:hAnsi="黑体" w:cs="宋体"/>
          <w:color w:val="231F20"/>
          <w:kern w:val="0"/>
          <w:szCs w:val="32"/>
        </w:rPr>
      </w:pPr>
      <w:r>
        <w:rPr>
          <w:rFonts w:hint="eastAsia" w:hAnsi="黑体" w:cs="宋体"/>
          <w:color w:val="231F20"/>
          <w:kern w:val="0"/>
          <w:szCs w:val="32"/>
        </w:rPr>
        <w:t>29.在陕毕业国际学生就业创业情况研究；</w:t>
      </w:r>
    </w:p>
    <w:p w14:paraId="1D4F2E04">
      <w:pPr>
        <w:autoSpaceDE w:val="0"/>
        <w:autoSpaceDN w:val="0"/>
        <w:adjustRightInd w:val="0"/>
        <w:jc w:val="left"/>
        <w:rPr>
          <w:rFonts w:hint="eastAsia" w:hAnsi="黑体" w:eastAsia="仿宋_GB2312" w:cs="宋体"/>
          <w:color w:val="231F20"/>
          <w:kern w:val="0"/>
          <w:szCs w:val="32"/>
          <w:lang w:eastAsia="zh-CN"/>
        </w:rPr>
      </w:pPr>
      <w:r>
        <w:rPr>
          <w:rFonts w:hint="eastAsia" w:hAnsi="黑体" w:cs="宋体"/>
          <w:color w:val="231F20"/>
          <w:kern w:val="0"/>
          <w:szCs w:val="32"/>
        </w:rPr>
        <w:t>3</w:t>
      </w:r>
      <w:r>
        <w:rPr>
          <w:rFonts w:hAnsi="黑体" w:cs="宋体"/>
          <w:color w:val="231F20"/>
          <w:kern w:val="0"/>
          <w:szCs w:val="32"/>
        </w:rPr>
        <w:t>0.“留学陕西”优秀国际学生校友典型案例研究</w:t>
      </w:r>
      <w:r>
        <w:rPr>
          <w:rFonts w:hint="eastAsia" w:hAnsi="黑体" w:cs="宋体"/>
          <w:color w:val="231F20"/>
          <w:kern w:val="0"/>
          <w:szCs w:val="32"/>
          <w:lang w:eastAsia="zh-CN"/>
        </w:rPr>
        <w:t>。</w:t>
      </w:r>
    </w:p>
    <w:p w14:paraId="3C93E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-Bold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4B"/>
    <w:rsid w:val="001852A4"/>
    <w:rsid w:val="008F344B"/>
    <w:rsid w:val="00925000"/>
    <w:rsid w:val="0A0C20F5"/>
    <w:rsid w:val="0AB54445"/>
    <w:rsid w:val="559E1DDF"/>
    <w:rsid w:val="6E0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636</Characters>
  <Lines>4</Lines>
  <Paragraphs>1</Paragraphs>
  <TotalTime>5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2025-08-29T03:27:00Z</dcterms:created>
  <dc:creator>薐ovo</dc:creator>
  <cp:lastModifiedBy>刘一楠</cp:lastModifiedBy>
  <dcterms:modified xsi:type="dcterms:W3CDTF">2026-04-09T09:01:31Z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eyJoZGlkIjoiM2E1Y2ZhM2UxZTA0MzRmMDM4ZGJlMDdmZTgxZTY4ZjQiLCJ1c2VySWQiOiIzNDQ0ODU0OTcifQ==</vt:lpwstr>
  </property>
  <property fmtid="{D5CDD505-2E9C-101B-9397-08002B2CF9AE}" pid="4" name="ICV">
    <vt:lpwstr>48696D9297C34DD9AC811ED6F7CE48B3_12</vt:lpwstr>
  </property>
</Properties>
</file>